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92" w:rsidRDefault="001D6B9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ДИРЕКТИВА ПРЕЗИДЕНТА РЕСПУБЛИКИ БЕЛАРУСЬ</w:t>
      </w:r>
    </w:p>
    <w:p w:rsidR="001D6B92" w:rsidRDefault="001D6B9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марта 2019 г. № 8</w:t>
      </w:r>
    </w:p>
    <w:p w:rsidR="001D6B92" w:rsidRDefault="001D6B92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приоритетных направлениях развития строительной отрасли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относится к числу ключевых отраслей в республике и во многом определяет состояние экономики и решение социальных задач.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в строительной отрасли насчитывается более 10 тыс. подрядных организаций, а численность работников превышает 200 тыс. человек.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отрасли проделана определенная работа по совершенствованию законодательной базы, регулирующей вопросы строительства на всех стадиях инвестиционного цикла, обеспечивающей устойчивое развитие и повышение эффективности деятельности организаций строительного комплекса.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Проведена модернизация материально-технической базы подрядных организаций, реализован ряд масштабных инвестиционных проектов в отраслевой промышленности, что позволило значительно повысить качественный потенциал производственных мощностей.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обеспечению объемов строительства жилья на одного жителя Республика Беларусь занимает одно из ведущих мест среди государств – участников Содружества Независимых Государств.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тем наряду с положительными тенденциями в строительной отрасли существует ряд проблем, затрудняющих ее дальнейшее развитие.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минувшую пятилетку уменьшился вклад отрасли в валовой внутренний продукт, допущено падение объемов подрядных работ, возведения жилья, обостряются проблемы неплатежей, ухудшается финансовое положение строительных организаций.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 уровень использования современных технологий проектирования и недостаточная ответственность проектных организаций негативно влияют на сроки и качество разработки проектной документации.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оплаты труда в строительстве стал основной причиной оттока кадров.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устойчивого развития строительной отрасли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>постановляю: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1. Повысить эффективность инвестиционно-строительной деятельности в Республике Беларусь и гарантировать реализацию социальной политики.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1_1CN__underpoint_1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1.1. Совету Министров Республики Беларусь обеспечить: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государственного регулирования в строительстве, возложив на Министерство архитектуры и строительства функцию по формированию государственной политики в области архитектурной, градостроительной и строительной деятельности и полномочия по вопросам нормирования в этой области;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сокращение количества и сроков административных процедур, упрощение порядка их осуществления на всех этапах строительной деятельности с максимальным внедрением принципа «одно окно»;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с 2021 года многодетных семей на строительство жилых помещений в течение одного года со дня их постановки на учет нуждающихся в улучшении жилищных условий;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поддержание средней стоимости квадратного метра жилья, строящегося с государственной поддержкой, в размере, не превышающем среднемесячную заработную плату;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2025 году долю строительства в ВВП Республики Беларусь в размере не ниже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6,3 процента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2_2CN__underpoint_1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1.2. Совету Министров Республики Беларусь совместно с облисполкомами и Минским горисполкомом принять меры по: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соблюдению нормативных сроков строительства при возведении объектов, в том числе многоквартирных жилых домов;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росту объемов строительства арендного жилья с ежегодным вводом в эксплуатацию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135 тыс. квадратных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жилья, в том числе строящегося за счет республиканского и местных бюджетов –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90 тыс. квадратных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строительству организациями различных форм собственности жилья для своих работников путем создания действенных механизмов стимулирования такого строительства.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2_2CN__point_2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2. Принять меры по комплексному развитию территорий, повышению энергоэффективности возводимых объектов.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Совету Министров Республики Беларусь совместно с облисполкомами и Минским горисполкомом: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опережающее развитие городов-спутников;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гарантировать ежегодное строительство индивидуального жилья в размере не 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объема возводимого жилья;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внедрить в практику возведение индивидуального жилья путем комплексной застройки земельных участков одним застройщиком, предусматривая размещение в жилых домах встроенных и пристроенных помещений общественного назначения;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приоритетное предоставление земельных участков для строительства жилых домов организациям, имеющим собственные производственные мощности;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меры по опережающему строительству минимально необходимой инженерной и транспортной инфраструктуры, в том числе за счет застройщиков при комплексном освоении земельных участков и организаций, осуществляющих эксплуатацию таких объектов;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возводить жилье и объекты социальной инфраструктуры с максимальным использованием современных конструкций домостроения;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предусматривать при проектировании, строительстве и эксплуатации жилья использование преимущественно электрической энергии для целей отопления, горячего водоснабжения и пищеприготовления;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строительство жилья, объектов социальной инфраструктуры и административных зданий в энергоэффективном исполнении;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использовать расчетные показатели при установлении санитарно-защитных зон и санитарных разрывов, обеспечивающих достаточный уровень безопасности для здоровья населения от вредного воздействия объектов.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3_3CN__point_3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3. Обеспечить эффективность организаций строительной отрасли и их конкурентоспособность на внутреннем и внешнем рынках.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3_3_ПП_3_1_3CN__underpoint_3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Совету Министров совместно с облисполкомами и Минским горисполкомом: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меры по сокращению просроченной задолженности перед подрядчиками в строительной деятельности за выполненные работы и предприятиями по производству строительных материалов за поставленную продукцию;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эффективное функционирование строительных организаций коммунальной формы собственности и (или) их филиалов во всех районах республики;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решения, направленные на повышение уровня оплаты труда работников организаций строительной отрасли;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 создание интегрированных корпоративных структур республиканского и регионального значения, в том числе путем объединения строительных, монтажных, проектных организаций, предприятий по производству строительных материалов;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на взаимовыгодных условиях совместные с иностранными организациями (транснациональными корпорациями) предприятия, содействующие продвижению строительных, инженерных и архитектурных услуг, строительных материалов, изделий, конструкций (далее – строительная продукция) за рубежом;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активизировать использование при строительстве объектов социальной, инженерной и транспортной инфраструктуры заемных средств, предоставляемых банками и открытым акционерным обществом «Банк развития Республики Беларусь»;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эффективные условия, обеспечивающие рост экспортного потенциала организаций строительной отрасли, выход на устойчивое положительное сальдо внешней торговли строительными, инженерными и архитектурными услугами, строительной продукцией;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увеличивать долю прямых поставок цемента на экспорт, в том числе через собственную товаропроводящую сеть и открытое акционерное общество «Белорусская универсальная товарная биржа», а также усовершенствовать механизмы реализации цемента на внутреннем рынке;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защиту внутреннего рынка строительных, инженерных и архитектурных услуг, рынка производства строительной продукции от недобросовестных участников;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меры по увеличению к 2021 году доли отечественной строительной продукции, используемой при строительстве объектов в республике,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85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3_3_ПП_3_2_4CN__underpoint_3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3.2. Министерству архитектуры и строительства: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ужесточить ответственность проектных организаций за качество проектной документации;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усилить роль авторского и технического надзора за строительством;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институт инженерных организаций;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индустриализации строительного процесса, максимальному использованию на строительной площадке изделий, изготовленных в заводских условиях;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единую открытую электронную базу данных по текущим ценам на строительную продукцию с обязательной публикацией в такой базе отпускных цен на строительную продукцию производителями и импортерами на территории Республики Беларусь;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расширить практику формирования цены предложения подрядчика в строительной деятельности путем применения укрупненных нормативов стоимости строительства;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оптимизировать организационно-производственную структуру организаций строительной отрасли, повысить уровень производственно-технологической и исполнительской дисциплины, производительности труда;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3_3_ПП_3_3_5CN__underpoint_3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3.3. Министерству архитектуры и строительства, руководителям организаций строительной отрасли: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сократить временные, финансовые, трудовые затраты при проектировании и строительстве зданий и сооружений;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внедрять на постоянной основе наукоемкие, энерго- и ресурсосберегающие технологии и материалы;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механизмы качественного планирования производственной деятельности, обеспечивать эффективное использование производственных мощностей и ресурсов.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4_4CN__point_4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Реализовать цифровую трансформацию строительной отрасли.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этого Министерству архитектуры и строительства: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переход на электронное взаимодействие участников инвестиционно-строительного процесса, внедрить интегрированные информационные системы по управлению ресурсами предприятий;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единую информационную среду в строительной отрасли, включая формирование республиканского фонда проектной документации, республиканского банка данных объектов-аналогов на строительство объектов в электронном виде в форматах, поддерживаемых технологией информационного моделирования объектов строительства;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автоматизировать разработку укрупненных нормативов стоимости по всем видам строительно-монтажных работ, конструктивным элементам, объектам строительства и интегрировать их в соответствующие банки данных;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максимальное содействие внедрению и развитию технологии информационного моделирования в строительстве, включая разработку средств автоматизации сметно-экономических расчетов, в том числе с использованием технологий облачных вычислений.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5_5CN__point_5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t>5. Обеспечить инновационное развитие кадрового потенциала строительной отрасли.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Министерству архитектуры и строительства и Министерству образования: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актуализировать профессионально-квалификационную структуру подготовки кадров и содержание образовательных стандартов с учетом современных тенденций развития строительной отрасли, обеспечить подготовку кадров по новым специальностям, необходимым для развития высокоэффективных производств;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внедрить практику тесного взаимодействия организаций – заказчиков кадров и учреждений образования, в том числе за счет расширения их связей в целях развития кадрового и материально-технического потенциала образовательной среды;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комплекс мер, направленных на совершенствование организации производственной практики обучающихся в учреждениях образования,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увеличение доли практического обучения и стажировок на производстве, повышение их уровня и качества, а также надлежащее взаимодействие организаций строительной отрасли с учреждениями образования.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6_6CN__point_6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 Совету Министров Республики Беларусь: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ежегодно, начиная с 2020 года, до 15 апреля докладывать Главе государства об эффективности ее выполнения.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7_7CN__point_7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8_8CN__point_8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8. 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гор- и райисполкомов.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9_9CN__point_9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 Контроль за выполнением настоящей Директивы возложить на Комитет государственного контроля.</w:t>
      </w:r>
    </w:p>
    <w:p w:rsidR="001D6B92" w:rsidRDefault="001D6B9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6B9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92" w:rsidRDefault="001D6B9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B92" w:rsidRDefault="001D6B92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1D6B92" w:rsidRDefault="001D6B9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2953" w:rsidRPr="001D6B92" w:rsidRDefault="00902953" w:rsidP="001D6B92"/>
    <w:sectPr w:rsidR="00902953" w:rsidRPr="001D6B92" w:rsidSect="00E5069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37" w:rsidRDefault="00F80237">
      <w:pPr>
        <w:spacing w:after="0" w:line="240" w:lineRule="auto"/>
      </w:pPr>
      <w:r>
        <w:separator/>
      </w:r>
    </w:p>
  </w:endnote>
  <w:endnote w:type="continuationSeparator" w:id="0">
    <w:p w:rsidR="00F80237" w:rsidRDefault="00F8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1D6B9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18.01.2021</w:t>
          </w:r>
        </w:p>
      </w:tc>
      <w:tc>
        <w:tcPr>
          <w:tcW w:w="1381" w:type="pct"/>
        </w:tcPr>
        <w:p w:rsidR="00D96E53" w:rsidRPr="00431F37" w:rsidRDefault="001D6B9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431F37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431F37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431F37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1D6B9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431F37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431F37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F8023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37" w:rsidRDefault="00F80237">
      <w:pPr>
        <w:spacing w:after="0" w:line="240" w:lineRule="auto"/>
      </w:pPr>
      <w:r>
        <w:separator/>
      </w:r>
    </w:p>
  </w:footnote>
  <w:footnote w:type="continuationSeparator" w:id="0">
    <w:p w:rsidR="00F80237" w:rsidRDefault="00F8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431F37" w:rsidRDefault="001D6B9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431F37">
            <w:rPr>
              <w:rFonts w:ascii="Times New Roman" w:hAnsi="Times New Roman" w:cs="Times New Roman"/>
              <w:sz w:val="14"/>
              <w:szCs w:val="14"/>
            </w:rPr>
            <w:t>Директива от 04.03.2019 № 8 «О приоритетных направлениях развития строительной отрасли»</w:t>
          </w:r>
        </w:p>
      </w:tc>
      <w:tc>
        <w:tcPr>
          <w:tcW w:w="1607" w:type="dxa"/>
        </w:tcPr>
        <w:p w:rsidR="00B84B94" w:rsidRDefault="001D6B9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03.03.2021</w:t>
          </w:r>
        </w:p>
      </w:tc>
    </w:tr>
  </w:tbl>
  <w:p w:rsidR="00B84B94" w:rsidRPr="00B82B7A" w:rsidRDefault="00F80237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2"/>
    <w:rsid w:val="001D6B92"/>
    <w:rsid w:val="00431F37"/>
    <w:rsid w:val="00902953"/>
    <w:rsid w:val="00F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B215-38F4-49EF-BF1E-C4838306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Вячеслав Санников</cp:lastModifiedBy>
  <cp:revision>2</cp:revision>
  <dcterms:created xsi:type="dcterms:W3CDTF">2021-03-04T10:30:00Z</dcterms:created>
  <dcterms:modified xsi:type="dcterms:W3CDTF">2021-03-04T10:30:00Z</dcterms:modified>
</cp:coreProperties>
</file>