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7335"/>
        <w:gridCol w:w="2445"/>
      </w:tblGrid>
      <w:tr w:rsidR="00F85396" w:rsidTr="00DB570C">
        <w:tc>
          <w:tcPr>
            <w:tcW w:w="3750" w:type="pct"/>
            <w:tcBorders>
              <w:top w:val="nil"/>
              <w:left w:val="nil"/>
              <w:bottom w:val="nil"/>
              <w:right w:val="nil"/>
            </w:tcBorders>
          </w:tcPr>
          <w:p w:rsidR="00F85396" w:rsidRDefault="00F85396" w:rsidP="00DB570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F85396" w:rsidRDefault="00F85396" w:rsidP="00DB570C">
            <w:pPr>
              <w:widowControl w:val="0"/>
              <w:autoSpaceDE w:val="0"/>
              <w:autoSpaceDN w:val="0"/>
              <w:adjustRightInd w:val="0"/>
              <w:spacing w:after="120" w:line="240" w:lineRule="auto"/>
              <w:rPr>
                <w:rFonts w:ascii="Times New Roman" w:hAnsi="Times New Roman" w:cs="Times New Roman"/>
                <w:color w:val="000000"/>
                <w:sz w:val="24"/>
                <w:szCs w:val="24"/>
              </w:rPr>
            </w:pPr>
            <w:bookmarkStart w:id="1" w:name="CN__утв_1"/>
            <w:bookmarkEnd w:id="1"/>
            <w:r>
              <w:rPr>
                <w:rFonts w:ascii="Times New Roman" w:hAnsi="Times New Roman" w:cs="Times New Roman"/>
                <w:color w:val="000000"/>
                <w:sz w:val="24"/>
                <w:szCs w:val="24"/>
              </w:rPr>
              <w:t>УТВЕРЖДЕНО</w:t>
            </w:r>
          </w:p>
          <w:p w:rsidR="00F85396" w:rsidRDefault="00F85396" w:rsidP="00DB570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F85396" w:rsidRDefault="00F85396" w:rsidP="00DB570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18.02.2010 № 225</w:t>
            </w:r>
          </w:p>
        </w:tc>
      </w:tr>
    </w:tbl>
    <w:p w:rsidR="00F85396" w:rsidRDefault="00F85396" w:rsidP="00F85396">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2" w:name="CN__заг_утв_1"/>
      <w:bookmarkEnd w:id="2"/>
      <w:r>
        <w:rPr>
          <w:rFonts w:ascii="Times New Roman" w:hAnsi="Times New Roman" w:cs="Times New Roman"/>
          <w:b/>
          <w:color w:val="000000"/>
          <w:sz w:val="24"/>
          <w:szCs w:val="24"/>
        </w:rPr>
        <w:t>КОНЦЕПЦИЯ</w:t>
      </w:r>
      <w:r>
        <w:rPr>
          <w:rFonts w:ascii="Times New Roman" w:hAnsi="Times New Roman" w:cs="Times New Roman"/>
          <w:b/>
          <w:color w:val="000000"/>
          <w:sz w:val="24"/>
          <w:szCs w:val="24"/>
        </w:rPr>
        <w:br/>
        <w:t>развития теплоснабжения в Республике Беларусь на период до 2020 года</w:t>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 w:name="CA0_ГЛ_1_1CN__chapter_1"/>
      <w:bookmarkEnd w:id="3"/>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Концепция разработана в целях развития теплоснабжения, повышения его эффективности и надежности, формирования новых экономических отношений в данной сфере с учетом ввода в эксплуатацию Белорусской атомной электростанции и необходимости реализации мероприятий по ее интеграции в баланс энергосистемы.</w:t>
      </w:r>
      <w:r>
        <w:rPr>
          <w:rFonts w:ascii="Times New Roman" w:hAnsi="Times New Roman" w:cs="Times New Roman"/>
          <w:noProof/>
          <w:color w:val="000000"/>
          <w:sz w:val="24"/>
          <w:szCs w:val="24"/>
          <w:lang w:eastAsia="ru-RU"/>
        </w:rPr>
        <w:drawing>
          <wp:inline distT="0" distB="0" distL="0" distR="0">
            <wp:extent cx="95250" cy="952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энергетической и экологической эффективности систем теплоснабжения является проблемой мирового значения, для решения которой на современном этапе развития техносферы требуется применение новых, прогрессивных технологий.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политика в области теплоснабжения отражена в </w:t>
      </w:r>
      <w:hyperlink r:id="rId5" w:anchor="P00700003" w:history="1">
        <w:r>
          <w:rPr>
            <w:rFonts w:ascii="Times New Roman" w:hAnsi="Times New Roman" w:cs="Times New Roman"/>
            <w:color w:val="0000FF"/>
            <w:sz w:val="24"/>
            <w:szCs w:val="24"/>
          </w:rPr>
          <w:t>Директиве Президента Республики Беларусь от 14 июня 2007 г. № 3</w:t>
        </w:r>
      </w:hyperlink>
      <w:r>
        <w:rPr>
          <w:rFonts w:ascii="Times New Roman" w:hAnsi="Times New Roman" w:cs="Times New Roman"/>
          <w:color w:val="000000"/>
          <w:sz w:val="24"/>
          <w:szCs w:val="24"/>
        </w:rPr>
        <w:t xml:space="preserve"> «О приоритетных направлениях укрепления экономической безопасности государства» (Национальный реестр правовых актов Республики Беларусь, 2007 г., № 146, 1/8668; Национальный правовой Интернет-портал Республики Беларусь, 28.01.2016, 1/16252), </w:t>
      </w:r>
      <w:hyperlink r:id="rId6" w:anchor="Заг_Утв_1" w:history="1">
        <w:r>
          <w:rPr>
            <w:rFonts w:ascii="Times New Roman" w:hAnsi="Times New Roman" w:cs="Times New Roman"/>
            <w:color w:val="0000FF"/>
            <w:sz w:val="24"/>
            <w:szCs w:val="24"/>
          </w:rPr>
          <w:t>комплексном плане</w:t>
        </w:r>
      </w:hyperlink>
      <w:r>
        <w:rPr>
          <w:rFonts w:ascii="Times New Roman" w:hAnsi="Times New Roman" w:cs="Times New Roman"/>
          <w:color w:val="000000"/>
          <w:sz w:val="24"/>
          <w:szCs w:val="24"/>
        </w:rPr>
        <w:t xml:space="preserve"> развития электроэнергетической сферы до 2025 года с учетом ввода Белорусской атомной электростанции, утвержденном постановлением Совета Министров Республики Беларусь от 1 марта 2016 г. № 169 (Национальный правовой Интернет-портал Республики Беларусь, 10.03.2016, 5/41766), </w:t>
      </w:r>
      <w:hyperlink r:id="rId7" w:anchor="Заг_Утв_1" w:history="1">
        <w:r>
          <w:rPr>
            <w:rFonts w:ascii="Times New Roman" w:hAnsi="Times New Roman" w:cs="Times New Roman"/>
            <w:color w:val="0000FF"/>
            <w:sz w:val="24"/>
            <w:szCs w:val="24"/>
          </w:rPr>
          <w:t>Государственной программе</w:t>
        </w:r>
      </w:hyperlink>
      <w:r>
        <w:rPr>
          <w:rFonts w:ascii="Times New Roman" w:hAnsi="Times New Roman" w:cs="Times New Roman"/>
          <w:color w:val="000000"/>
          <w:sz w:val="24"/>
          <w:szCs w:val="24"/>
        </w:rPr>
        <w:t xml:space="preserve"> «Энергосбережение» на 2016–2020 годы, утвержденной постановлением Совета Министров Республики Беларусь от 28 марта 2016 г. № 248 (Национальный правовой Интернет-портал Республики Беларусь, 06.04.2016, 5/41892), </w:t>
      </w:r>
      <w:hyperlink r:id="rId8" w:anchor="Заг_Утв_1" w:history="1">
        <w:r>
          <w:rPr>
            <w:rFonts w:ascii="Times New Roman" w:hAnsi="Times New Roman" w:cs="Times New Roman"/>
            <w:color w:val="0000FF"/>
            <w:sz w:val="24"/>
            <w:szCs w:val="24"/>
          </w:rPr>
          <w:t>Государственной программе</w:t>
        </w:r>
      </w:hyperlink>
      <w:r>
        <w:rPr>
          <w:rFonts w:ascii="Times New Roman" w:hAnsi="Times New Roman" w:cs="Times New Roman"/>
          <w:color w:val="000000"/>
          <w:sz w:val="24"/>
          <w:szCs w:val="24"/>
        </w:rPr>
        <w:t xml:space="preserve"> «Строительство жилья» на 2016–2020 годы, утвержденной постановлением Совета Министров Республики Беларусь от 21 апреля 2016 г. № 325 (Национальный правовой Интернет-портал Республики Беларусь, 04.05.2016, 5/42009), </w:t>
      </w:r>
      <w:hyperlink r:id="rId9" w:anchor="Заг_Утв_1" w:history="1">
        <w:r>
          <w:rPr>
            <w:rFonts w:ascii="Times New Roman" w:hAnsi="Times New Roman" w:cs="Times New Roman"/>
            <w:color w:val="0000FF"/>
            <w:sz w:val="24"/>
            <w:szCs w:val="24"/>
          </w:rPr>
          <w:t>Государственной программе</w:t>
        </w:r>
      </w:hyperlink>
      <w:r>
        <w:rPr>
          <w:rFonts w:ascii="Times New Roman" w:hAnsi="Times New Roman" w:cs="Times New Roman"/>
          <w:color w:val="000000"/>
          <w:sz w:val="24"/>
          <w:szCs w:val="24"/>
        </w:rPr>
        <w:t xml:space="preserve"> «Комфортное жилье и благоприятная среда» на 2016–2020 годы, утвержденной постановлением Совета Министров Республики Беларусь от 21 апреля 2016 г. № 326 (Национальный правовой Интернет-портал Республики Беларусь, 19.05.2016, 5/42062).</w:t>
      </w:r>
      <w:r>
        <w:rPr>
          <w:rFonts w:ascii="Times New Roman" w:hAnsi="Times New Roman" w:cs="Times New Roman"/>
          <w:noProof/>
          <w:color w:val="000000"/>
          <w:sz w:val="24"/>
          <w:szCs w:val="24"/>
          <w:lang w:eastAsia="ru-RU"/>
        </w:rPr>
        <w:drawing>
          <wp:inline distT="0" distB="0" distL="0" distR="0">
            <wp:extent cx="95250" cy="95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Стратегическими направлениями развития теплоснабжения являются: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и обеспечение постоянного развития систем теплоснабжения с применением современных технологий, использованием местных топливно-энергетических ресурсов, вторичных энергетических ресурсов, альтернативных источников энергии и электроэнергии;</w:t>
      </w:r>
      <w:r>
        <w:rPr>
          <w:rFonts w:ascii="Times New Roman" w:hAnsi="Times New Roman" w:cs="Times New Roman"/>
          <w:noProof/>
          <w:color w:val="000000"/>
          <w:sz w:val="24"/>
          <w:szCs w:val="24"/>
          <w:lang w:eastAsia="ru-RU"/>
        </w:rPr>
        <w:drawing>
          <wp:inline distT="0" distB="0" distL="0" distR="0">
            <wp:extent cx="95250" cy="95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надежное, экономичное и безопасное снабжение тепловой энергией организаций и населения республики;</w:t>
      </w:r>
      <w:r>
        <w:rPr>
          <w:rFonts w:ascii="Times New Roman" w:hAnsi="Times New Roman" w:cs="Times New Roman"/>
          <w:noProof/>
          <w:color w:val="000000"/>
          <w:sz w:val="24"/>
          <w:szCs w:val="24"/>
          <w:lang w:eastAsia="ru-RU"/>
        </w:rPr>
        <w:drawing>
          <wp:inline distT="0" distB="0" distL="0" distR="0">
            <wp:extent cx="95250"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баланса экономических интересов энергоснабжающих организаций и потребителей;</w:t>
      </w:r>
      <w:r>
        <w:rPr>
          <w:rFonts w:ascii="Times New Roman" w:hAnsi="Times New Roman" w:cs="Times New Roman"/>
          <w:noProof/>
          <w:color w:val="000000"/>
          <w:sz w:val="24"/>
          <w:szCs w:val="24"/>
          <w:lang w:eastAsia="ru-RU"/>
        </w:rPr>
        <w:drawing>
          <wp:inline distT="0" distB="0" distL="0" distR="0">
            <wp:extent cx="95250" cy="95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экономически обоснованной доходности инвестиционного капитала при государственном регулировании тарифов на тепловую энергию;</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оптимальной структуры управления процессами теплоснабжения;</w:t>
      </w:r>
      <w:r>
        <w:rPr>
          <w:rFonts w:ascii="Times New Roman" w:hAnsi="Times New Roman" w:cs="Times New Roman"/>
          <w:noProof/>
          <w:color w:val="000000"/>
          <w:sz w:val="24"/>
          <w:szCs w:val="24"/>
          <w:lang w:eastAsia="ru-RU"/>
        </w:rPr>
        <w:drawing>
          <wp:inline distT="0" distB="0" distL="0" distR="0">
            <wp:extent cx="95250" cy="95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нормативных правовых актов.</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настоящей Концепции используются следующие термины и их определения: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гидравлическая устойчивость системы теплоснабжения – способность системы </w:t>
      </w:r>
      <w:r>
        <w:rPr>
          <w:rFonts w:ascii="Times New Roman" w:hAnsi="Times New Roman" w:cs="Times New Roman"/>
          <w:color w:val="000000"/>
          <w:sz w:val="24"/>
          <w:szCs w:val="24"/>
        </w:rPr>
        <w:lastRenderedPageBreak/>
        <w:t>поддерживать заданный гидравлический режим;</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граница балансовой принадлежности тепловой сети – линия имущественного раздела тепловых сетей между энергоснабжающей организацией и потребителем, обозначенная на схеме тепловой сети и зафиксированная двусторонним актом разграничения прав собственности (хозяйственного ведения, оперативного управления) на указанные тепловые сети. Граница балансовой принадлежности является границей эксплуатационной ответственности, если иное не определено в договоре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динамический (оптимальный) температурный график отпуска тепловой энергии – температурный график, определенный исходя из условия минимизации затрат топливно-энергетических ресурсов на производство и транспортировку тепловой энергии;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зависимая схема присоединения потребителей к тепловым сетям (далее – зависимая схема) – схема, по которой теплоноситель из тепловой сети циркулирует непосредственно в тепловом оборудовании потребителя;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тепловой пункт – тепловой пункт для присоединения систем отопления, теплоснабжения установок систем вентиляции, горячего водоснабжения и технологических теплоустановок одного здания или его части к тепловым сетям;</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качественное регулирование отпуска тепловой энергии – метод центрального регулирования отпуска тепловой энергии путем изменения температуры теплоносителя;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качественно-количественное регулирование отпуска тепловой энергии – метод центрального регулирования отпуска тепловой энергии путем изменения температуры и расхода теплоносителя;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количественное регулирование отпуска тепловой энергии – метод центрального регулирования отпуска тепловой энергии путем изменения расхода теплоносителя;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независимая схема присоединения потребителей к тепловым сетям (далее – независимая схема) – схема, по которой теплоноситель из тепловой сети нагревает вторичный теплоноситель, циркулирующий в контуре потребителя;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передачу тепловой энергии, – организация, имеющая в собственности, хозяйственном ведении или оперативном управлении тепловые сети, заключившая с энергоснабжающей организацией договор на передачу тепловой энергии через свои сети для потребителей (абонентов) энергоснабжающей организации;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потребитель (абонент) – юридическое лицо, физическое лицо, в том числе индивидуальный предприниматель, использующие тепловую энергию, система теплопотребления которых непосредственно присоединена к тепловым сетям, находящимся в собственности, хозяйственном ведении, оперативном управлении энергоснабжающей организации или организации, осуществляющей передачу тепловой энергии, имеющие с ней границу балансовой принадлежности и заключившие с энергоснабжающей организацией договор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теплопотребления – комплекс теплоустановок с соединительными трубопроводами и (или) тепловыми сетями;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теплоснабжения – совокупность взаимосвязанных теплоисточников, тепловых сетей и систем теплопотребления;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теплоснабжения централизованная – система теплоснабжения с групповым энергоисточником (групповыми энергоисточниками) и внешними для потребителя передающими и распределительными теплопроводами (тепловыми сетями);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теплоснабжения децентрализованная (локальная) – система теплоснабжения с индивидуальным энергоисточником без внешних для потребителя передающих и распределительных теплопроводов (тепловых сетей);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схема теплоснабжения (населенных пунктов, промышленных узлов и отдельных организаций промышленности и сельского хозяйства) – основной предпроектный документ, определяющий направления развития теплоснабжения, обосновывающий социальную и хозяйственную необходимость, экономическую целесообразность и экологическую возможность строительства новых, расширения и реконструкции действующих источников </w:t>
      </w:r>
      <w:r>
        <w:rPr>
          <w:rFonts w:ascii="Times New Roman" w:hAnsi="Times New Roman" w:cs="Times New Roman"/>
          <w:color w:val="000000"/>
          <w:sz w:val="24"/>
          <w:szCs w:val="24"/>
        </w:rPr>
        <w:lastRenderedPageBreak/>
        <w:t>теплоты и тепловых сетей от них, разрабатываемый на 10–15-летний период с прогнозом на последующие 5 лет на базе утвержденных генеральных планов населенных пунктов, схем развития и размещения отраслей экономики;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температурный график – зависимость температур сетевой воды, подаваемой теплоисточником в тепловую сеть и возвращаемой от потребителей, от температуры наружного воздуха при принятом в системе теплоснабжения методе центрального регулирования отпуска теплоты;</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теплоисточник (источник теплоты) – комплекс технологически связанных одного или нескольких теплогенераторов, теплоустановок, электрокотлов и вспомогательного оборудования, расположенных в обособленных, встроенных, пристроенных, надстроенных помещениях, предназначенный для производства тепловой энергии, теплоносителя;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технологические нужды – потребление тепловой энергии непосредственно в технологическом процессе производства товаров (работ, услуг);</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узел учета – комплекс средств измерений, приборов учета тепловой энергии и других технических средств, на основании показаний которых с нормативной точностью определяется количество тепловой энергии, производятся контроль и регистрация параметров теплоносителя и осуществляется коммерческий расчет за произведенную или поставленную тепловую энергию;</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центральный тепловой пункт – комплекс оборудования, осуществляющего подготовку теплоносителя, контроль его параметров, централизованный учет, регулирование отпуска тепловой энергии, сооружаемый на вводах тепловых сетей в жилой квартал, к потребителю и предназначенный для обслуживания двух и более зданий;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электрогенерирующий источник (источник электрической и тепловой энергии или только электрической энергии) – электроэнергетическая система, представляющая собой совокупность технологического и вспомогательного оборудования и строительных сооружений и предназначенная для производства электрической энергии или нескольких видов продукции, одним из которых является электрическая энергия;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энергоисточники (источники энергии) – теплоисточники и электрогенерирующие источники;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энергоснабжающая организация – организация, независимо от организационно-правовой формы и формы собственности осуществляющая на договорной основе продажу потребителям тепловой энергии и имеющая в собственности, хозяйственном ведении или оперативном управлении тепловые сети и (или) теплоисточник.</w:t>
      </w:r>
      <w:r>
        <w:rPr>
          <w:rFonts w:ascii="Times New Roman" w:hAnsi="Times New Roman" w:cs="Times New Roman"/>
          <w:noProof/>
          <w:color w:val="000000"/>
          <w:sz w:val="24"/>
          <w:szCs w:val="24"/>
          <w:lang w:eastAsia="ru-RU"/>
        </w:rPr>
        <w:drawing>
          <wp:inline distT="0" distB="0" distL="0" distR="0">
            <wp:extent cx="952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 w:name="CA0_ГЛ_2_2CN__chapter_2"/>
      <w:bookmarkEnd w:id="4"/>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СОСТОЯНИЕ ТЕПЛОСНАБЖЕНИЯ В РЕСПУБЛИКЕ БЕЛАРУСЬ</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2015 год в республике было произведено 266 845,7 тыс. ГДж (63 735 тыс. Гкал) тепловой энергии, основными производителями которой являются энергоснабжающие организации, входящие в состав государственного производственного объединения электроэнергетики «Белэнерго» (далее – ГПО «Белэнерго»), и организации жилищно-коммунального хозяйства. По энергоисточникам производство тепловой энергии составляет:</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электростанциями и теплоэлектроцентралями – 147 325,1 тыс. ГДж (35 188 тыс. Гкал), или около 55,2 процента;</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котельными установками – 95 316,7 тыс. ГДж (22 766 тыс. Гкал), или около 35,7 процента;</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теплоутилизационными установками – 24 203,9 тыс. ГДж (5 781 тыс. Гкал), или около 9,1 процента.</w:t>
      </w:r>
      <w:r>
        <w:rPr>
          <w:rFonts w:ascii="Times New Roman" w:hAnsi="Times New Roman" w:cs="Times New Roman"/>
          <w:noProof/>
          <w:color w:val="000000"/>
          <w:sz w:val="24"/>
          <w:szCs w:val="24"/>
          <w:lang w:eastAsia="ru-RU"/>
        </w:rPr>
        <w:drawing>
          <wp:inline distT="0" distB="0" distL="0" distR="0">
            <wp:extent cx="9525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1 января 2017 г. в жилищно-коммунальном хозяйстве эксплуатировались 3824 котельные, из которых на 2908 частично или полностью используются местные топливно-энергетические ресурсы.</w:t>
      </w:r>
      <w:r>
        <w:rPr>
          <w:rFonts w:ascii="Times New Roman" w:hAnsi="Times New Roman" w:cs="Times New Roman"/>
          <w:noProof/>
          <w:color w:val="000000"/>
          <w:sz w:val="24"/>
          <w:szCs w:val="24"/>
          <w:lang w:eastAsia="ru-RU"/>
        </w:rPr>
        <w:drawing>
          <wp:inline distT="0" distB="0" distL="0" distR="0">
            <wp:extent cx="95250" cy="95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нормативных объемов замены в 2011–2015 годах тепловых сетей (3,9 тыс. километров) позволило стабилизировать количество тепловых сетей со сверхнормативным </w:t>
      </w:r>
      <w:r>
        <w:rPr>
          <w:rFonts w:ascii="Times New Roman" w:hAnsi="Times New Roman" w:cs="Times New Roman"/>
          <w:color w:val="000000"/>
          <w:sz w:val="24"/>
          <w:szCs w:val="24"/>
        </w:rPr>
        <w:lastRenderedPageBreak/>
        <w:t>сроком эксплуатации на уровне 30 процентов, увеличить протяженность тепловых сетей с использованием предварительно изолированных трубопроводов до 49 процентов и достичь уровня потерь тепловой энергии на ее транспортировку 10,2 процента. На 1 января 2017 г. организациями жилищно-коммунального хозяйства содержалось 15,8 тыс. километров тепловых сетей.</w:t>
      </w:r>
      <w:r>
        <w:rPr>
          <w:rFonts w:ascii="Times New Roman" w:hAnsi="Times New Roman" w:cs="Times New Roman"/>
          <w:noProof/>
          <w:color w:val="000000"/>
          <w:sz w:val="24"/>
          <w:szCs w:val="24"/>
          <w:lang w:eastAsia="ru-RU"/>
        </w:rPr>
        <w:drawing>
          <wp:inline distT="0" distB="0" distL="0" distR="0">
            <wp:extent cx="952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замены тепловых сетей энергоснабжающими организациями, входящими в состав ГПО «Белэнерго», в 2011–2015 годах составлял 105–125 километров.</w:t>
      </w:r>
      <w:r>
        <w:rPr>
          <w:rFonts w:ascii="Times New Roman" w:hAnsi="Times New Roman" w:cs="Times New Roman"/>
          <w:noProof/>
          <w:color w:val="000000"/>
          <w:sz w:val="24"/>
          <w:szCs w:val="24"/>
          <w:lang w:eastAsia="ru-RU"/>
        </w:rPr>
        <w:drawing>
          <wp:inline distT="0" distB="0" distL="0" distR="0">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1 января 2017 г. на балансе энергоснабжающих организаций, входящих в состав ГПО «Белэнерго», находилось 6,6 тыс. километров тепловых сетей в однотрубном исчислении, из них около 31 процента выполнено с использованием предварительно изолированных трубопроводов. В 2016 году потери тепловой энергии на ее транспортировку в тепловых сетях энергоснабжающих организаций, входящих в состав ГПО «Белэнерго», составили 9,16 процента.</w:t>
      </w:r>
      <w:r>
        <w:rPr>
          <w:rFonts w:ascii="Times New Roman" w:hAnsi="Times New Roman" w:cs="Times New Roman"/>
          <w:noProof/>
          <w:color w:val="000000"/>
          <w:sz w:val="24"/>
          <w:szCs w:val="24"/>
          <w:lang w:eastAsia="ru-RU"/>
        </w:rPr>
        <w:drawing>
          <wp:inline distT="0" distB="0" distL="0" distR="0">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существующих в республике систем теплоснабжения спроектированы и работают по зависимой схеме.</w:t>
      </w:r>
      <w:r>
        <w:rPr>
          <w:rFonts w:ascii="Times New Roman" w:hAnsi="Times New Roman" w:cs="Times New Roman"/>
          <w:noProof/>
          <w:color w:val="000000"/>
          <w:sz w:val="24"/>
          <w:szCs w:val="24"/>
          <w:lang w:eastAsia="ru-RU"/>
        </w:rPr>
        <w:drawing>
          <wp:inline distT="0" distB="0" distL="0" distR="0">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элементов систем теплоснабжения характеризуется как удовлетворительное, однако срок эксплуатации около 60 процентов из них превысил нормативный.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специфическим особенностям централизованных систем теплоснабжения относятся: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больших емкостных и транспортных запаздываний по каналам передачи возмущений и управляющих воздействий; существенные различия между инерционными свойствами отдельных звеньев системы;</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необходимость соответствия параметров теплоносителя требованиям различных потребительских систем – отопления, вентиляции и горячего водоснабжения;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локализация в пределах территории населенного пункта и наличие в одной системе от одного до нескольких теплоисточников (одна или несколько ТЭЦ, либо ТЭЦ и одна или несколько пиковых котельных в системах теплоснабжения большой мощности, либо одна или несколько котельных в системах теплоснабжения средней и малой мощности).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сдерживающими факторами, влияющими на эффективность работы централизованных систем теплоснабжения, являются значительная доля физически устаревшего оборудования, различная балансовая принадлежность элементов систем теплоснабжения, разобщенность систем управления технологическими процессами теплоснабжения и теплопотребления, значительная разветвленность тепловых сетей от одного теплоисточника и высокие в них потери теплоты.</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принятие мер по оптимизации размещения энергоисточников в зоне функционирования системы теплоснабжения, состава их основного оборудования (в том числе электрокотлов) и режимной оптимизации (распределение тепловых нагрузок между энергоисточниками).</w:t>
      </w:r>
      <w:r>
        <w:rPr>
          <w:rFonts w:ascii="Times New Roman" w:hAnsi="Times New Roman" w:cs="Times New Roman"/>
          <w:noProof/>
          <w:color w:val="000000"/>
          <w:sz w:val="24"/>
          <w:szCs w:val="24"/>
          <w:lang w:eastAsia="ru-RU"/>
        </w:rPr>
        <w:drawing>
          <wp:inline distT="0" distB="0" distL="0" distR="0">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Одним из главных недостатков централизованных систем теплоснабжения является плохая управляемость в них технологических процессов, устранение которого на современном этапе возможно путем создания автоматизированных систем управления.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функционирования систем теплоснабжения в странах Западной Европы свидетельствует о преимуществах систем с независимой схемой, позволяющих обеспечить:</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эффективное управление ими при различных вариантах балансовой принадлежности элементов системы;</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автоматическое регулирование гидравлических характеристик тепловой сети;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количественное регулирование потребления тепловой энергии и работу нескольких теплоисточников для единой тепловой сети;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эффективное регулирование потребления тепловой энергии на абонентских пунктах;</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потерь теплоносителя и поддержание его качественных характеристик на требуемом уровне.</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Вместе с тем, как показывает отечественный опыт, при модернизации существующих </w:t>
      </w:r>
      <w:r>
        <w:rPr>
          <w:rFonts w:ascii="Times New Roman" w:hAnsi="Times New Roman" w:cs="Times New Roman"/>
          <w:color w:val="000000"/>
          <w:sz w:val="24"/>
          <w:szCs w:val="24"/>
        </w:rPr>
        <w:lastRenderedPageBreak/>
        <w:t>систем теплоснабжения и внедрении автоматизированных систем управления технологическими процессами теплоснабжения возможно эффективно эксплуатировать системы с зависимой схемой, технически более простые и требующие более низкого температурного потенциала для передачи одного и того же количества теплоты по сравнению с системами с независимой схемой.</w:t>
      </w:r>
      <w:r>
        <w:rPr>
          <w:rFonts w:ascii="Times New Roman" w:hAnsi="Times New Roman" w:cs="Times New Roman"/>
          <w:noProof/>
          <w:color w:val="000000"/>
          <w:sz w:val="24"/>
          <w:szCs w:val="24"/>
          <w:lang w:eastAsia="ru-RU"/>
        </w:rPr>
        <w:drawing>
          <wp:inline distT="0" distB="0" distL="0" distR="0">
            <wp:extent cx="95250" cy="95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 w:name="CA0_ГЛ_3_3CN__chapter_3"/>
      <w:bookmarkEnd w:id="5"/>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ОПРЕДЕЛЕНИЕ ГРАНИЦ БАЛАНСОВОЙ ПРИНАДЛЕЖНОСТИ ТЕПЛОВЫХ СЕТЕЙ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оптимизации структуры управления системами теплоснабжения, рационального использования топливно-энергетических ресурсов, снижения затрат на производство и реализацию тепловой энергии потребителям республики, эффективного обслуживания тепловых сетей в крупных населенных пунктах, имеющих разветвленную систему централизованного теплоснабжения и две производственные структуры по обслуживанию магистральных и распределительных сетей теплоснабжения, определение границ балансовой принадлежности целесообразно осуществлять следующим образом:</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хозяйственном ведении энергоснабжающих организаций, входящих в состав ГПО «Белэнерго», находятся тепловые сети, по которым осуществляется транспортировка тепловой энергии от источников этих энергоснабжающих организаций до центральных тепловых пунктов, при отсутствии центральных тепловых пунктов – до зданий или пунктов учета тепловой энергии;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хозяйственном ведении организаций жилищно-коммунального хозяйства находятся центральные тепловые пункты, тепловые сети от центральных тепловых пунктов до зданий, оборудованных индивидуальными тепловыми пунктами, а также сети горячего водоснабжения.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населенных пунктах, в которых теплоснабжение потребителей осуществляется только от энергоисточников одной энергоснабжающей организации (входящей в состав ГПО «Белэнерго» или являющейся организацией жилищно-коммунального хозяйства), тепловые сети (центральные тепловые пункты, тепловые сети отопления и горячего водоснабжения), включая транзитные участки тепловых сетей, проходящие через здания или сооружения, по которым осуществляется транспортировка тепловой энергии от источников энергоснабжающей организации до зданий или сооружений, находятся в хозяйственном ведении энергоснабжающей организации.</w:t>
      </w:r>
      <w:r>
        <w:rPr>
          <w:rFonts w:ascii="Times New Roman" w:hAnsi="Times New Roman" w:cs="Times New Roman"/>
          <w:noProof/>
          <w:color w:val="000000"/>
          <w:sz w:val="24"/>
          <w:szCs w:val="24"/>
          <w:lang w:eastAsia="ru-RU"/>
        </w:rPr>
        <w:drawing>
          <wp:inline distT="0" distB="0" distL="0" distR="0">
            <wp:extent cx="95250" cy="95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 w:name="CA0_ГЛ_4_5CN__chapter_4"/>
      <w:bookmarkEnd w:id="6"/>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РАЗВИТИЕ И МОДЕРНИЗАЦИЯ СИСТЕМ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 модернизация систем теплоснабжения, определение зоны их действия, выбор состава основного оборудования энергоисточников должны осуществляться в соответствии с утвержденными в установленном порядке схемами теплоснабжения, выполненными на базе генерального плана города по прогнозным показателям на срок не менее 15 лет и с учетом перспективы развития электроэнергетики. Внесение принципиальных изменений в утвержденную схему теплоснабжения (строительство новых или реконструкция существующих энергоисточников и магистральных тепловых сетей) может осуществляться только при наличии соответствующего технико-экономического обоснования.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Схемы теплоснабжения рекомендуется разрабатывать для населенных пунктов с количеством жителей более 3 тысяч.</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и надежность работы централизованных систем теплоснабжения обеспечивается неизменностью параметров температурного графика отпуска тепла от теплоисточника. Выбор оптимального температурного графика для каждого теплоисточника осуществляется на основании технико-экономического расчета с учетом пропускной способности тепловых сетей.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разработке проектной документации на строительство новых и модернизацию </w:t>
      </w:r>
      <w:r>
        <w:rPr>
          <w:rFonts w:ascii="Times New Roman" w:hAnsi="Times New Roman" w:cs="Times New Roman"/>
          <w:color w:val="000000"/>
          <w:sz w:val="24"/>
          <w:szCs w:val="24"/>
        </w:rPr>
        <w:lastRenderedPageBreak/>
        <w:t>действующих систем теплоснабжения необходимо предусматривать создание автоматизированных систем управления технологическими процессами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развитии и модернизации систем теплоснабжения населенных пунктов, удаленных от системы централизованного теплоснабжения, следует отдавать предпочтение индивидуальным системам отопления и горячего водоснабжения одноквартирных и блокированных жилых домов с использованием электронагрева и местных топливно-энергетических ресурсов при технической и экономической целесообразности.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проектирования и строительства систем электроснабжения при использовании электроэнергии для целей отопления и горячего водоснабжения с аккумуляторами теплоты предполагается за счет средств республиканского и местного бюджетов в соответствии с государственными программами, других источников, не запрещенных законодательством.</w:t>
      </w:r>
      <w:r>
        <w:rPr>
          <w:rFonts w:ascii="Times New Roman" w:hAnsi="Times New Roman" w:cs="Times New Roman"/>
          <w:noProof/>
          <w:color w:val="000000"/>
          <w:sz w:val="24"/>
          <w:szCs w:val="24"/>
          <w:lang w:eastAsia="ru-RU"/>
        </w:rPr>
        <w:drawing>
          <wp:inline distT="0" distB="0" distL="0" distR="0">
            <wp:extent cx="9525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7" w:name="CA0_ГЛ_5_7CN__chapter_5"/>
      <w:bookmarkEnd w:id="7"/>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РАЗВИТИЕ И МОДЕРНИЗАЦИЯ ЭНЕРГОИСТОЧНИКОВ</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 модернизация энергоисточников должны осуществляться в соответствии с утвержденными в установленном порядке схемами теплоснабжения и с учетом ввода в Республике Беларусь в эксплуатацию в 2018–2020 годах Белорусской атомной электростанции.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 в эксплуатацию Белорусской атомной электростанции с эффективной интеграцией в баланс и режим работы энергосистемы являются основным мероприятием в развитии генерирующих источников в указанном периоде.</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Немаловажным фактором успешной интеграции Белорусской атомной электростанции является создание в энергосистеме высокоманевренного резерва мощности, позволяющего обеспечить ликвидацию небаланса производства и потребления электрической энергии, обусловленного отключением энергоблока данной станции.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этим предусматриваются реализация ряда специальных мероприятий в виде установки электрокотлов на тепловых электрических станциях и котельных и строительство пиково-резервных источников на базе газотурбинных установок либо газопоршневых агрегатов.</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интеграции Белорусской атомной электростанции предлагается рассмотреть вариант минимизации эксплуатируемого оборудования тепловых электрических станций энергосистемы при условии сохранения отпуска тепла потребителям.</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обоснования осуществления инвестиций в развитие и модернизацию энергоисточников в качестве альтернативного варианта необходимо рассматривать направление инвестиций на реконструкцию и модернизацию тепловых сетей и теплового оборудования потребителей, подключенных к этим теплоисточникам, что позволит снизить объемы теплопотребления и повысить эффективность использования энергии.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предельно ограничить строительство новых и расширение действующих котельных, использующих в качестве основного вида топлива природный газ, топочный мазут или уголь, за исключением строительства и расширения таких котельных на загрязненных радионуклидами территориях. Следует предусматривать передачу тепловых нагрузок малоэффективных котельных на централизованные электрогенерирующие источники или их закрытие с учетом перевода потребителей на индивидуальное теплоснабжение.</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баланса производства и потребления тепловой энергии предлагается осуществлять преимущественно путем развития тепловых электрических станций, котельных (работающих на местных топливно-энергетических ресурсах, отходах производства), внедрения устройств электронагрева, а также установок по использованию вторичных энергетических ресурсов.</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зоне действия централизованного электрогенерирующего источника или теплоисточника, использующего местные топливно-энергетические ресурсы и располагающего резервом тепловой мощности, не следует предусматривать строительство </w:t>
      </w:r>
      <w:r>
        <w:rPr>
          <w:rFonts w:ascii="Times New Roman" w:hAnsi="Times New Roman" w:cs="Times New Roman"/>
          <w:color w:val="000000"/>
          <w:sz w:val="24"/>
          <w:szCs w:val="24"/>
        </w:rPr>
        <w:lastRenderedPageBreak/>
        <w:t xml:space="preserve">индивидуальных энергоисточников, работающих на природном газе. Это необходимо осуществлять при наличии соответствующего технико-экономического обоснования, выполненного согласно требованиям </w:t>
      </w:r>
      <w:hyperlink r:id="rId10" w:anchor="ТЕХНИЧЕСКИЙ_КОДЕКС" w:history="1">
        <w:r>
          <w:rPr>
            <w:rFonts w:ascii="Times New Roman" w:hAnsi="Times New Roman" w:cs="Times New Roman"/>
            <w:color w:val="A5A4FF"/>
            <w:sz w:val="24"/>
            <w:szCs w:val="24"/>
          </w:rPr>
          <w:t>технического кодекса</w:t>
        </w:r>
      </w:hyperlink>
      <w:r>
        <w:rPr>
          <w:rFonts w:ascii="Times New Roman" w:hAnsi="Times New Roman" w:cs="Times New Roman"/>
          <w:color w:val="000000"/>
          <w:sz w:val="24"/>
          <w:szCs w:val="24"/>
        </w:rPr>
        <w:t xml:space="preserve"> установившейся практики ТКП 241-2010 (02230) «Порядок разработки технико-экономического обоснования выбора схем теплоснабжения при строительстве и реконструкции объектов», утвержденного постановлением Министерства энергетики Республики Беларусь от 4 января 2010 г. № 1.</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выборе основного оборудования тепловых электрических станций следует отдавать предпочтение оборудованию, позволяющему обеспечить максимальную выработку электроэнергии по теплофикационному циклу с учетом неравномерности загрузки в отопительный и межотопительный периоды, рабочие и выходные дни, рабочие и нерабочие смены, а также оперативное регулирование генерируемой электрической мощности для обеспечения заданного суточного графика нагрузок.</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районах, удаленных от зоны централизованного теплоснабжения, необходимо предусматривать децентрализованные (локальные) системы (крышные котельные, поквартирное отопление) с преимущественным применением электронагрева и местных топливно-энергетических ресурсов при технической и экономической целесообразности.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сельской местности групповые котельные преимущественно должны быть оснащены котлоагрегатами на местных топливно-энергетических ресурсах. При экономической целесообразности и технической возможности в качестве резервного вида топлива следует использовать электрическую энергию или природный газ.</w:t>
      </w:r>
      <w:r>
        <w:rPr>
          <w:rFonts w:ascii="Times New Roman" w:hAnsi="Times New Roman" w:cs="Times New Roman"/>
          <w:noProof/>
          <w:color w:val="000000"/>
          <w:sz w:val="24"/>
          <w:szCs w:val="24"/>
          <w:lang w:eastAsia="ru-RU"/>
        </w:rPr>
        <w:drawing>
          <wp:inline distT="0" distB="0" distL="0" distR="0">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8" w:name="CA0_ГЛ_6_9CN__chapter_6"/>
      <w:bookmarkEnd w:id="8"/>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РАЗВИТИЕ И МОДЕРНИЗАЦИЯ ТЕПЛОВЫХ СЕТЕЙ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развитии и модернизации централизованных систем теплоснабжения необходимо предусматривать:</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тепловых сетей с использованием предварительно изолированных труб (при надземной прокладке – с высокоэффективной теплоизоляцией);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зданий индивидуальными тепловыми пунктами по независимой схеме (при технической возможности и обеспечении температурных параметров теплоносителя).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других решений допускается при их технико-экономической обоснованности.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снижения потерь теплоносителя при строительстве новых, реконструкции и капитальном ремонте действующих тепловых сетей выбор запорно-регулирующей арматуры и теплокомпенсирующих устройств требуется осуществлять с учетом современных технических решений.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регулирования теплопотребления в суточном разрезе планируется предусматривать в обоснованных случаях установку аккумуляторов тепловой энергии.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Подключение к тепловым сетям новых потребителей предполагается осуществлять по независимой схеме через индивидуальные тепловые пункты, оборудованные средствами автоматического регулирования и учета потребления тепловой энергии, отвечающие требованиям, выдвигаемым для включения этих индивидуальных пунктов в распределенную автоматизированную систему управления технологическими процессами теплоснабжения города (района). Применение зависимой схемы допускается только при реконструкции действующих систем теплоснабжения и выполнении технико-экономического обоснования.</w:t>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9" w:name="CA0_ГЛ_7_10CN__chapter_7"/>
      <w:bookmarkEnd w:id="9"/>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ТРЕБОВАНИЯ К ТЕПЛОВОМУ ОБОРУДОВАНИЮ</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проектировании производственных, общественных и жилых зданий предполагается предусматривать энергоэффективные технологии отопления, вентиляции, кондиционирования и горячего водоснабжения с теплорегенеративными и аккумулирующими элементами для возможности работы теплового оборудования на пониженных параметрах теплоносителя.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 учетом расширения сферы использования локальных теплонасосных установок для организации микроклимата в жилом секторе предлагается разработать типовые решения для групповых (на здание) и индивидуальных (на квартиру) тепловых пунктов, позволяющие снизить температуру первичного теплоносителя до 50–60 </w:t>
      </w:r>
      <w:r>
        <w:rPr>
          <w:rFonts w:ascii="Symbol" w:hAnsi="Symbol" w:cs="Times New Roman"/>
          <w:noProof/>
          <w:color w:val="000000"/>
          <w:sz w:val="24"/>
          <w:szCs w:val="24"/>
          <w:lang w:val="x-none"/>
        </w:rPr>
        <w:t></w:t>
      </w:r>
      <w:r>
        <w:rPr>
          <w:rFonts w:ascii="Times New Roman" w:hAnsi="Times New Roman" w:cs="Times New Roman"/>
          <w:color w:val="000000"/>
          <w:sz w:val="24"/>
          <w:szCs w:val="24"/>
        </w:rPr>
        <w:t>С.</w:t>
      </w:r>
      <w:r>
        <w:rPr>
          <w:rFonts w:ascii="Times New Roman" w:hAnsi="Times New Roman" w:cs="Times New Roman"/>
          <w:noProof/>
          <w:color w:val="000000"/>
          <w:sz w:val="24"/>
          <w:szCs w:val="24"/>
          <w:lang w:eastAsia="ru-RU"/>
        </w:rPr>
        <w:drawing>
          <wp:inline distT="0" distB="0" distL="0" distR="0">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активизировать проведение работ по тепловой модернизации жилищного фонда, производственных и общественных зданий с обязательной установкой приборов автоматического регулирования теплопотребления.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строительстве новых и капитальном ремонте существующих производственных, общественных и жилых зданий внутридомовые системы отопления необходимо оснащать приборами пофасадного регулирования потребления тепловой энергии. При проектировании жилых домов планируется предусматривать системы отопления с приборами поквартирного учета и регулирования теплопотребления и возможностью подключения этих приборов к устройству сбора и передачи данных.</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оснащения жилых зданий приборами поквартирного учета потребления тепловой энергии предлагается создать разветвленную сеть проливных станций для поверки и ремонта данных приборов.</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Следует применять комплексные решения по автоматизации систем теплопотребления и организации учета потребления энергоресурсов с перспективой создания единой автоматизированной системы контроля и учета расхода энергоресурсов.</w:t>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0" w:name="CA0_ГЛ_8_11CN__chapter_8"/>
      <w:bookmarkEnd w:id="10"/>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ТАРИФНАЯ ПОЛИТИКА</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Тарифная политика должна в равной степени стимулировать энергоснабжающие организации и организации, осуществляющие передачу тепловой энергии, к снижению затрат на всех стадиях производства, транспортировки и сбыта тепловой энергии, а также потребителей к реализации энергосберегающих мероприятий. При этом должно обеспечиваться самофинансирование и развитие систем теплоснабжения при рациональном использовании энергоносителей.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совершенствования тарифной политики и создания для потребителей альтернативных вариантов осуществления расчетов за потребленную тепловую энергию, а также выравнивания тепловых нагрузок и как следствие снижения затрат необходимо перейти на более широкую, технически и экономически обоснованную дифференциацию тарифов на тепловую энергию в зависимости от параметров теплоносителя.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условиях государственного регулирования тарифов на тепловую энергию для населения следует постепенно ликвидировать механизм перекрестного субсидирования в тарифах на такую энергию.</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возмещения населением затрат на тепловую энергию для нужд отопления и горячего водоснабжения требуется осуществлять поэтапно в тесной увязке с ростом доходов населения и развитием адресной поддержки наиболее уязвимых категорий граждан.</w:t>
      </w:r>
      <w:r>
        <w:rPr>
          <w:rFonts w:ascii="Times New Roman" w:hAnsi="Times New Roman" w:cs="Times New Roman"/>
          <w:noProof/>
          <w:color w:val="000000"/>
          <w:sz w:val="24"/>
          <w:szCs w:val="24"/>
          <w:lang w:eastAsia="ru-RU"/>
        </w:rPr>
        <w:drawing>
          <wp:inline distT="0" distB="0" distL="0" distR="0">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1" w:name="CA0_ГЛ_9_13CN__chapter_9"/>
      <w:bookmarkEnd w:id="11"/>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ВЗАИМООТНОШЕНИЯ ЭНЕРГОСНАБЖАЮЩИХ ОРГАНИЗАЦИЙ И ПОТРЕБИТЕЛЕЙ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теплоснабжения между энергоснабжающей организацией и потребителем, имеющими границу балансовой принадлежности тепловых сетей, производится на условиях поставки тепловой энергии по показаниям приборов учета, установленных на границе балансовой принадлежности тепловых сетей, исходя из того, что тепловая энергия является товаром, имеющим потребительские свойства.</w:t>
      </w:r>
      <w:r>
        <w:rPr>
          <w:rFonts w:ascii="Times New Roman" w:hAnsi="Times New Roman" w:cs="Times New Roman"/>
          <w:noProof/>
          <w:color w:val="000000"/>
          <w:sz w:val="24"/>
          <w:szCs w:val="24"/>
          <w:lang w:eastAsia="ru-RU"/>
        </w:rPr>
        <w:drawing>
          <wp:inline distT="0" distB="0" distL="0" distR="0">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2" w:name="CA0_ГЛ_10_15CN__chapter_10"/>
      <w:bookmarkEnd w:id="12"/>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lastRenderedPageBreak/>
        <w:t>УПРАВЛЕНИЕ ФУНКЦИОНИРОВАНИЕМ И РАЗВИТИЕМ СИСТЕМ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 теплоснабжения населенных пунктов необходимо осуществлять на основе схем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Заказчиками разработки таких схем в населенных пунктах с численностью более 100 тыс. человек, а также при наличии в населенных пунктах теплоисточников Министерства энергетики независимо от количества проживающего населения должны выступать организации, подчиненные указанному Министерству, в остальных населенных пунктах – местные исполнительные и распорядительные органы.</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Резервирование площадок под энергоисточники и коридоры трасс тепловых сетей планируется осуществлять на стадии разработки генеральных планов застройки населенных пунктов, а также территориального развития районов и областей.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Схемы теплоснабжения населенных пунктов должны согласовываться в установленном законодательством порядке.</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и издание нормативных правовых и технических нормативных правовых актов по технике безопасности и технической эксплуатации оборудования объектов теплоснабжения осуществляют в установленном порядке республиканские органы государственного управления.</w:t>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3" w:name="CA0_ГЛ_11_16CN__chapter_11"/>
      <w:bookmarkEnd w:id="13"/>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НОРМАТИВНАЯ ПРАВОВАЯ БАЗА</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Дальнейшее развитие нормативной правовой базы в области теплоснабжения предполагается осуществлять с учетом необходимости формирования совокупности взаимосвязанных нормативных правовых актов, обеспечивающих реализацию единой политики государства в данной области.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Заинтересованным республиканским органам государственного управления и иным государственным организациям, подчиненным Правительству Республики Беларусь, совместно с облисполкомами и Минским горисполкомом следует подготовить предложения по корректировке существующих и разработке новых нормативных правовых актов по вопросам:</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определяющим правовые, экономические и социальные основы функционирования и развития систем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устанавливающим степень участия государства в управлении этим процессом;</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регламентирующим основные принципы формирования и функционирования рынка тепловой энергии;</w:t>
      </w:r>
      <w:r>
        <w:rPr>
          <w:rFonts w:ascii="Times New Roman" w:hAnsi="Times New Roman" w:cs="Times New Roman"/>
          <w:noProof/>
          <w:color w:val="000000"/>
          <w:sz w:val="24"/>
          <w:szCs w:val="24"/>
          <w:lang w:eastAsia="ru-RU"/>
        </w:rPr>
        <w:drawing>
          <wp:inline distT="0" distB="0" distL="0" distR="0">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определяющим роль местных исполнительных и распорядительных органов;</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обеспечивающим защиту и безопасность теплоснабжения потребителей;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касающимся отношений участников рынка тепловой энергии;</w:t>
      </w:r>
      <w:r>
        <w:rPr>
          <w:rFonts w:ascii="Times New Roman" w:hAnsi="Times New Roman" w:cs="Times New Roman"/>
          <w:noProof/>
          <w:color w:val="000000"/>
          <w:sz w:val="24"/>
          <w:szCs w:val="24"/>
          <w:lang w:eastAsia="ru-RU"/>
        </w:rPr>
        <w:drawing>
          <wp:inline distT="0" distB="0" distL="0" distR="0">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определяющим методику формирования тарифов на тепловую энергию, в том числе с учетом затрат при транспортировке тепловой энергии до потребителя;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регламентирующим проектирование, строительство и эксплуатацию систем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регламентирующим заключение договоров с потребителями тепловой энергии и расчеты отпуска и потребления тепловой энергии;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регламентирующим порядок установки приборов учета отпуска и потребления тепловой энергии и теплоносителя;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иным вопросам, возникающим при реализации настоящей Концепции.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планируемого реформирования энергетической отрасли предполагается разработать закон об электроэнергетике.</w:t>
      </w:r>
      <w:r>
        <w:rPr>
          <w:rFonts w:ascii="Times New Roman" w:hAnsi="Times New Roman" w:cs="Times New Roman"/>
          <w:noProof/>
          <w:color w:val="000000"/>
          <w:sz w:val="24"/>
          <w:szCs w:val="24"/>
          <w:lang w:eastAsia="ru-RU"/>
        </w:rPr>
        <w:drawing>
          <wp:inline distT="0" distB="0" distL="0" distR="0">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4" w:name="CA0_ГЛ_12_17CN__chapter_12"/>
      <w:bookmarkEnd w:id="14"/>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lastRenderedPageBreak/>
        <w:t>ДЕМОНОПОЛИЗАЦИЯ И ОСНОВНЫЕ ПРИНЦИПЫ ФОРМИРОВАНИЯ РЫНОЧНЫХ ОТНОШЕНИЙ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существующих системах теплоснабжения с зависимыми схемами энергоснабжающие организации являются естественными монополиями, и, следовательно, возможности демонополизации за счет создания конкурентного рынка предельно ограничены.</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контроля деятельности таких монополий необходимо государственное регулирование в области тарифной политики, координации функционирования и развития систем теплоснабжения, оптимального распределения средств инновационных фондов, обеспечения надежности и безопасности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создания систем теплоснабжения с независимой схемой появляется возможность функционирования нескольких энергоисточников для одной сети и, как следствие, организации конкурентного рынка среди энергоснабжающих организаций. Однако и при такой системе необходимо государственное регулирование в целях обеспечения надежности и безопасности теплоснабжения, защиты интересов потребителей.</w:t>
      </w:r>
      <w:r>
        <w:rPr>
          <w:rFonts w:ascii="Times New Roman" w:hAnsi="Times New Roman" w:cs="Times New Roman"/>
          <w:noProof/>
          <w:color w:val="000000"/>
          <w:sz w:val="24"/>
          <w:szCs w:val="24"/>
          <w:lang w:eastAsia="ru-RU"/>
        </w:rPr>
        <w:drawing>
          <wp:inline distT="0" distB="0" distL="0" distR="0">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5" w:name="CA0_ГЛ_13_18CN__chapter_13"/>
      <w:bookmarkEnd w:id="15"/>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ФИНАНСИРОВАНИЕ РАЗВИТИЯ СИСТЕМ ТЕПЛОСНАБЖЕНИЯ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развития систем теплоснабжения производится в установленном действующим законодательством порядке.</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источников финансирования развития систем теплоснабжения предусматриваются:</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 организаций;</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инновационных фондов;</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республиканского и местных бюджетов, выделяемые на техническое переоснащение и развитие организациям, финансируемым из республиканского и местных бюджетов, а также кредиты, займы и привлеченные средства, в том числе иностранных инвесторов.</w:t>
      </w:r>
    </w:p>
    <w:p w:rsidR="00F85396" w:rsidRDefault="00F85396" w:rsidP="00F8539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6" w:name="CA0_ГЛ_14_19CN__chapter_14"/>
      <w:bookmarkEnd w:id="16"/>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ОЖИДАЕМЫЕ РЕЗУЛЬТАТЫ РЕАЛИЗАЦИИ НАСТОЯЩЕЙ КОНЦЕПЦИИ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настоящей Концепции будет способствовать повышению:</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уровня энергетической безопасности Республики Беларусь за счет эффективного использования топливно-энергетических ресурсов;</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надежности работы централизованных систем теплоснабжения за счет обновления основных производственных фондов и уменьшения их износа;</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эффективности функционирования систем теплоснабжения за счет применения передовых технологий и систем контроля и управления технологическими процессами;</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использования местных видов топлива в топливном балансе страны</w:t>
      </w:r>
      <w:r>
        <w:rPr>
          <w:rFonts w:ascii="Times New Roman" w:hAnsi="Times New Roman" w:cs="Times New Roman"/>
          <w:noProof/>
          <w:color w:val="000000"/>
          <w:sz w:val="24"/>
          <w:szCs w:val="24"/>
          <w:lang w:eastAsia="ru-RU"/>
        </w:rPr>
        <w:drawing>
          <wp:inline distT="0" distB="0" distL="0" distR="0">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s="Times New Roman"/>
          <w:color w:val="000000"/>
          <w:sz w:val="24"/>
          <w:szCs w:val="24"/>
        </w:rPr>
        <w:t>;</w:t>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готовности Объединенной энергетической системы Беларуси к функционированию в условиях эксплуатации Белорусской атомной электростанции.</w:t>
      </w:r>
      <w:r>
        <w:rPr>
          <w:rFonts w:ascii="Times New Roman" w:hAnsi="Times New Roman" w:cs="Times New Roman"/>
          <w:noProof/>
          <w:color w:val="000000"/>
          <w:sz w:val="24"/>
          <w:szCs w:val="24"/>
          <w:lang w:eastAsia="ru-RU"/>
        </w:rPr>
        <w:drawing>
          <wp:inline distT="0" distB="0" distL="0" distR="0">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настоящей Концепции позволит оптимизировать балансовую принадлежность тепловых сетей и систему действующих тарифов на тепловую и электрическую энергию, а также расширить применение энергосберегающих технологий и оборудования.</w:t>
      </w:r>
      <w:r>
        <w:rPr>
          <w:rFonts w:ascii="Times New Roman" w:hAnsi="Times New Roman" w:cs="Times New Roman"/>
          <w:noProof/>
          <w:color w:val="000000"/>
          <w:sz w:val="24"/>
          <w:szCs w:val="24"/>
          <w:lang w:eastAsia="ru-RU"/>
        </w:rPr>
        <w:drawing>
          <wp:inline distT="0" distB="0" distL="0" distR="0">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F85396" w:rsidRDefault="00F85396" w:rsidP="00F853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85396" w:rsidRPr="00E86691" w:rsidRDefault="00F85396" w:rsidP="00F85396"/>
    <w:p w:rsidR="00776FAA" w:rsidRDefault="00776FAA"/>
    <w:sectPr w:rsidR="00776FAA" w:rsidSect="00E86691">
      <w:headerReference w:type="default" r:id="rId11"/>
      <w:footerReference w:type="default" r:id="rId12"/>
      <w:pgSz w:w="11906" w:h="16838" w:code="9"/>
      <w:pgMar w:top="1134" w:right="992"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624"/>
      <w:gridCol w:w="2761"/>
      <w:gridCol w:w="3611"/>
    </w:tblGrid>
    <w:tr w:rsidR="00D96E53" w:rsidTr="00D96E53">
      <w:tc>
        <w:tcPr>
          <w:tcW w:w="1813" w:type="pct"/>
        </w:tcPr>
        <w:p w:rsidR="00D96E53" w:rsidRPr="00D96E53" w:rsidRDefault="00F85396"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11.05.2019</w:t>
          </w:r>
        </w:p>
      </w:tc>
      <w:tc>
        <w:tcPr>
          <w:tcW w:w="1381" w:type="pct"/>
        </w:tcPr>
        <w:p w:rsidR="00D96E53" w:rsidRPr="005F10F7" w:rsidRDefault="00F85396"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5F10F7">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5F10F7">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5F10F7">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F8539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10</w:t>
          </w:r>
          <w:r w:rsidRPr="00D96E53">
            <w:rPr>
              <w:rFonts w:ascii="Times New Roman" w:hAnsi="Times New Roman" w:cs="Times New Roman"/>
              <w:sz w:val="14"/>
              <w:szCs w:val="14"/>
            </w:rPr>
            <w:fldChar w:fldCharType="end"/>
          </w:r>
        </w:p>
      </w:tc>
    </w:tr>
  </w:tbl>
  <w:p w:rsidR="009E3A2F" w:rsidRPr="009D179B" w:rsidRDefault="00F85396"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8029"/>
      <w:gridCol w:w="1717"/>
    </w:tblGrid>
    <w:tr w:rsidR="00B84B94" w:rsidTr="00B82B7A">
      <w:tc>
        <w:tcPr>
          <w:tcW w:w="7513" w:type="dxa"/>
        </w:tcPr>
        <w:p w:rsidR="00B84B94" w:rsidRPr="005F10F7" w:rsidRDefault="00F85396" w:rsidP="00B82B7A">
          <w:pPr>
            <w:autoSpaceDE w:val="0"/>
            <w:autoSpaceDN w:val="0"/>
            <w:adjustRightInd w:val="0"/>
            <w:spacing w:after="0" w:line="240" w:lineRule="auto"/>
            <w:jc w:val="both"/>
            <w:rPr>
              <w:rFonts w:ascii="Times New Roman" w:hAnsi="Times New Roman" w:cs="Times New Roman"/>
              <w:sz w:val="14"/>
              <w:szCs w:val="14"/>
            </w:rPr>
          </w:pPr>
          <w:r w:rsidRPr="005F10F7">
            <w:rPr>
              <w:rFonts w:ascii="Times New Roman" w:hAnsi="Times New Roman" w:cs="Times New Roman"/>
              <w:sz w:val="14"/>
              <w:szCs w:val="14"/>
            </w:rPr>
            <w:t xml:space="preserve">Постановление от 18.02.2010 № 225 «Об утверждении </w:t>
          </w:r>
          <w:r w:rsidRPr="005F10F7">
            <w:rPr>
              <w:rFonts w:ascii="Times New Roman" w:hAnsi="Times New Roman" w:cs="Times New Roman"/>
              <w:sz w:val="14"/>
              <w:szCs w:val="14"/>
            </w:rPr>
            <w:t>Концепции развития теплоснабжения в Республике Беларусь ..»</w:t>
          </w:r>
        </w:p>
      </w:tc>
      <w:tc>
        <w:tcPr>
          <w:tcW w:w="1607" w:type="dxa"/>
        </w:tcPr>
        <w:p w:rsidR="00B84B94" w:rsidRDefault="00F85396"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13.05.2019</w:t>
          </w:r>
        </w:p>
      </w:tc>
    </w:tr>
  </w:tbl>
  <w:p w:rsidR="00B84B94" w:rsidRPr="00B82B7A" w:rsidRDefault="00F85396"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5"/>
    <w:rsid w:val="00776FAA"/>
    <w:rsid w:val="00AD2493"/>
    <w:rsid w:val="00EB673E"/>
    <w:rsid w:val="00F260E5"/>
    <w:rsid w:val="00F8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FA70E-17B9-4BF2-A20C-8624BBE9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C2160032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NCPI#G#C2160024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CPI#G#C21600169" TargetMode="External"/><Relationship Id="rId11" Type="http://schemas.openxmlformats.org/officeDocument/2006/relationships/header" Target="header1.xml"/><Relationship Id="rId5" Type="http://schemas.openxmlformats.org/officeDocument/2006/relationships/hyperlink" Target="NCPI#G" TargetMode="External"/><Relationship Id="rId10" Type="http://schemas.openxmlformats.org/officeDocument/2006/relationships/hyperlink" Target="NCPI#G#W210P0010" TargetMode="External"/><Relationship Id="rId4" Type="http://schemas.openxmlformats.org/officeDocument/2006/relationships/image" Target="media/image1.wmf"/><Relationship Id="rId9" Type="http://schemas.openxmlformats.org/officeDocument/2006/relationships/hyperlink" Target="NCPI#G#C216003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4924</Words>
  <Characters>28072</Characters>
  <Application>Microsoft Office Word</Application>
  <DocSecurity>0</DocSecurity>
  <Lines>233</Lines>
  <Paragraphs>65</Paragraphs>
  <ScaleCrop>false</ScaleCrop>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2</cp:revision>
  <dcterms:created xsi:type="dcterms:W3CDTF">2019-05-14T10:32:00Z</dcterms:created>
  <dcterms:modified xsi:type="dcterms:W3CDTF">2019-05-14T10:33:00Z</dcterms:modified>
</cp:coreProperties>
</file>