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F9" w:rsidRDefault="00F41EF9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F41EF9" w:rsidRDefault="00F41EF9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 марта 2016 г. № 216</w:t>
      </w:r>
    </w:p>
    <w:p w:rsidR="00F41EF9" w:rsidRDefault="00F41EF9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утверждении положений по вопросам энергосбережения, внесении изменений и дополнений в постановления Совета Министров Республики Беларусь от 31 июля 2006 г. № 981 и от 17 февраля 2012 г. № 156 и признании утратившими силу постановлений Совета Министров Республики Беларусь и структурных элементов постановлений Совета Министров Республики Беларусь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F41EF9" w:rsidRDefault="002B28DC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anchor="C21800396" w:history="1">
        <w:r w:rsidR="00F41EF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25 мая 2018 г. № 396</w:t>
        </w:r>
      </w:hyperlink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06.06.2018, 5/45221) &lt;C21800396&gt;;</w:t>
      </w:r>
    </w:p>
    <w:p w:rsidR="00F41EF9" w:rsidRDefault="002B28DC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anchor="C22000065" w:history="1">
        <w:r w:rsidR="00F41EF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 февраля 2020 г. № 65</w:t>
        </w:r>
      </w:hyperlink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05.02.2020, 5/47754) &lt;C22000065&gt;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абзацами пятым–седьмым </w:t>
      </w:r>
      <w:hyperlink r:id="rId8" w:anchor="&amp;Article=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частью седьмой </w:t>
      </w:r>
      <w:hyperlink r:id="rId9" w:anchor="&amp;Article=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22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от 8 января 2015 года «Об энергосбережении» Совет Министров Республики Беларусь ПОСТАНОВЛЯЕТ: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Утвердить прилагаемые:</w:t>
      </w:r>
    </w:p>
    <w:p w:rsidR="00F41EF9" w:rsidRDefault="002B28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anchor="Заг_Утв_1" w:history="1">
        <w:r w:rsidR="00F41EF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 условиях проведения государственной экспертизы энергетической эффективности;</w:t>
      </w:r>
    </w:p>
    <w:p w:rsidR="00F41EF9" w:rsidRDefault="002B28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anchor="Заг_Утв_2" w:history="1">
        <w:r w:rsidR="00F41EF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согласования </w:t>
      </w:r>
      <w:proofErr w:type="spellStart"/>
      <w:r w:rsidR="00F41EF9">
        <w:rPr>
          <w:rFonts w:ascii="Times New Roman" w:hAnsi="Times New Roman" w:cs="Times New Roman"/>
          <w:color w:val="000000"/>
          <w:sz w:val="24"/>
          <w:szCs w:val="24"/>
        </w:rPr>
        <w:t>предпроектной</w:t>
      </w:r>
      <w:proofErr w:type="spellEnd"/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F41EF9">
        <w:rPr>
          <w:rFonts w:ascii="Times New Roman" w:hAnsi="Times New Roman" w:cs="Times New Roman"/>
          <w:color w:val="000000"/>
          <w:sz w:val="24"/>
          <w:szCs w:val="24"/>
        </w:rPr>
        <w:t>предынвестиционной</w:t>
      </w:r>
      <w:proofErr w:type="spellEnd"/>
      <w:r w:rsidR="00F41EF9">
        <w:rPr>
          <w:rFonts w:ascii="Times New Roman" w:hAnsi="Times New Roman" w:cs="Times New Roman"/>
          <w:color w:val="000000"/>
          <w:sz w:val="24"/>
          <w:szCs w:val="24"/>
        </w:rPr>
        <w:t>) документации для строительства источников тепловой и электрической энергии;</w:t>
      </w:r>
    </w:p>
    <w:p w:rsidR="00F41EF9" w:rsidRDefault="002B28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anchor="Заг_Утв_3" w:history="1">
        <w:r w:rsidR="00F41EF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организации и проведения энергетических обследований (</w:t>
      </w:r>
      <w:proofErr w:type="spellStart"/>
      <w:r w:rsidR="00F41EF9">
        <w:rPr>
          <w:rFonts w:ascii="Times New Roman" w:hAnsi="Times New Roman" w:cs="Times New Roman"/>
          <w:color w:val="000000"/>
          <w:sz w:val="24"/>
          <w:szCs w:val="24"/>
        </w:rPr>
        <w:t>энергоаудитов</w:t>
      </w:r>
      <w:proofErr w:type="spellEnd"/>
      <w:r w:rsidR="00F41EF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41EF9" w:rsidRDefault="002B28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anchor="Заг_Утв_4" w:history="1">
        <w:r w:rsidR="00F41EF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разработки, установления и пересмотра норм расхода топливно-энергетических ресурсов.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Внести изменения и дополнения в следующие постановления Совета Министров Республики Беларусь: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N__underpoint_2_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2.1. в </w:t>
      </w:r>
      <w:hyperlink r:id="rId14" w:anchor="C206009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 Совета Министров Республики Беларусь от 31 июля 2006 г. № 981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«Вопросы Государственного комитета по стандартизации Республики Беларусь» (Национальный реестр правовых актов Республики Беларусь, 2006 г., № 144, 5/22789; 2007 г., № 134, 5/25310; № 253, 5/25990; 2008 г., № 66, 5/27291; 2009 г., № 53, 5/29309; Национальный правовой Интернет-портал Республики Беларусь, 02.07.2013, 5/37477; 24.01.2014, 5/38343):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N__underpoint_2_1_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2.1.1. в </w:t>
      </w:r>
      <w:hyperlink r:id="rId15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Государственном комитете по стандартизации Республики Беларусь, утвержденном этим постановлением: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16" w:anchor="Заг_Утв_1&amp;Point=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части первой слово «, энергоэффективности» исключить;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части первой дополнить пункт частью следующего содержания: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«Госстандарт является уполномоченным республиканским органом государственного управления в сфере энергосбережения.»;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части вторую–четвертую считать соответственно частями третьей–пятой;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пункте 4:</w:t>
      </w:r>
    </w:p>
    <w:p w:rsidR="00F41EF9" w:rsidRDefault="002B28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anchor="Заг_Утв_1&amp;UnderPoint=4.8" w:history="1">
        <w:r w:rsidR="00F41EF9">
          <w:rPr>
            <w:rFonts w:ascii="Times New Roman" w:hAnsi="Times New Roman" w:cs="Times New Roman"/>
            <w:color w:val="0000FF"/>
            <w:sz w:val="24"/>
            <w:szCs w:val="24"/>
          </w:rPr>
          <w:t>подпункт 4.8</w:t>
        </w:r>
      </w:hyperlink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«4.8. обеспечение проведения в установленном порядке государственной экспертизы энергетической эффективности;»;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абзаце четвертом </w:t>
      </w:r>
      <w:hyperlink r:id="rId18" w:anchor="Заг_Утв_1&amp;UnderPoint=4.9.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4.9.1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слово «потребителями» заменить словом «пользователями»;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слова «расхода» дополнить абзац словом «котельно-печного»;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19" w:anchor="Заг_Утв_1&amp;UnderPoint=4.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4.10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«эффективного использования топливно-энергетических ресурсов» заменить словами «энергосбережения и использования возобновляемых источников энергии, в том числе при реализации соответствующих международных договоров и проектов международной технической помощи»;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20" w:anchor="Заг_Утв_1&amp;Point=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пункт подпунктом 5.24[1] следующего содержания: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«5.24[1]. осуществляет согласование в установленном порядке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предпроектной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предынвестиционной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документации для строительства источников тепловой и электрической энергии;»;</w:t>
      </w:r>
    </w:p>
    <w:p w:rsidR="00F41EF9" w:rsidRDefault="002B28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1" w:anchor="Заг_Утв_1&amp;UnderPoint=5.28" w:history="1">
        <w:r w:rsidR="00F41EF9">
          <w:rPr>
            <w:rFonts w:ascii="Times New Roman" w:hAnsi="Times New Roman" w:cs="Times New Roman"/>
            <w:color w:val="0000FF"/>
            <w:sz w:val="24"/>
            <w:szCs w:val="24"/>
          </w:rPr>
          <w:t>подпункт 5.28</w:t>
        </w:r>
      </w:hyperlink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«5.28. разрабатывает республиканскую программу энергосбережения и осуществляет контроль за ее реализацией;»;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пункт подпунктами 5.28[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1 ]и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5.31[1 ]следующего содержания: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«5.28[1]. согласовывает отраслевые и региональные программы энергосбережения и осуществляет в пределах своей компетенции контроль за их реализацией;»;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«5.31[1]. определяет порядок расчета целевых показателей энергосбережения, показателей по использованию местных топливно-энергетических ресурсов и вторичных энергетических ресурсов, а также других показателей в сфере энергосбережения;»;</w:t>
      </w:r>
    </w:p>
    <w:p w:rsidR="00F41EF9" w:rsidRDefault="002B28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2" w:anchor="Заг_Утв_1&amp;UnderPoint=5.39" w:history="1">
        <w:r w:rsidR="00F41EF9">
          <w:rPr>
            <w:rFonts w:ascii="Times New Roman" w:hAnsi="Times New Roman" w:cs="Times New Roman"/>
            <w:color w:val="0000FF"/>
            <w:sz w:val="24"/>
            <w:szCs w:val="24"/>
          </w:rPr>
          <w:t>подпункты 5.39</w:t>
        </w:r>
      </w:hyperlink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3" w:anchor="Заг_Утв_1&amp;UnderPoint=5.40" w:history="1">
        <w:r w:rsidR="00F41EF9">
          <w:rPr>
            <w:rFonts w:ascii="Times New Roman" w:hAnsi="Times New Roman" w:cs="Times New Roman"/>
            <w:color w:val="0000FF"/>
            <w:sz w:val="24"/>
            <w:szCs w:val="24"/>
          </w:rPr>
          <w:t>5.40</w:t>
        </w:r>
      </w:hyperlink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24" w:anchor="Заг_Утв_1&amp;UnderPoint=5.50/6" w:history="1">
        <w:r w:rsidR="00F41EF9">
          <w:rPr>
            <w:rFonts w:ascii="Times New Roman" w:hAnsi="Times New Roman" w:cs="Times New Roman"/>
            <w:color w:val="0000FF"/>
            <w:sz w:val="24"/>
            <w:szCs w:val="24"/>
          </w:rPr>
          <w:t>5.50</w:t>
        </w:r>
      </w:hyperlink>
      <w:hyperlink r:id="rId25" w:anchor="Заг_Утв_1&amp;UnderPoint=5.50/6" w:history="1">
        <w:r w:rsidR="00F41EF9">
          <w:rPr>
            <w:rFonts w:ascii="Times New Roman" w:hAnsi="Times New Roman" w:cs="Times New Roman"/>
            <w:color w:val="0000FF"/>
            <w:sz w:val="24"/>
            <w:szCs w:val="24"/>
          </w:rPr>
          <w:t>[6]</w:t>
        </w:r>
      </w:hyperlink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«5.39. осуществляет разработку единых методических и организационных принципов проведения энергетического обследования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N__underpoint_5_40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5.40. осуществляет разработку единых методических и организационных принципов нормирования расхода топливно-энергетических ресурсов, согласование норм расхода топливно-энергетических ресурсов для государственных организаций с годовым потреблением топливно-энергетических ресурсов 100 тонн условного топлива и более и (или) имеющих источники тепловой энергии производительностью 0,5 Гкал/ч и более, а также установление норм расхода топливно-энергетических ресурсов для иных юридических лиц с годовым потреблением топливно-энергетических ресурсов 100 тонн условного топлива и более и (или) имеющих источники тепловой энергии производительностью 0,5 Гкал/ч и более;»;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«5.50[6]. организует и проводит республиканские конкурсы в области качества и энергосбережения «Лучшие товары Республики Беларусь на рынке Российской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Федерации», «Лучшие товары Республики Беларусь», «Лидер качества», «Лучший менеджер по качеству», «Лучшая дипломная и научно-исследовательская работа студентов в области менеджмента и контроля качества», «Республиканская олимпиада по менеджменту»,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Энергомарафон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а также утверждает порядок их проведения и поощрения победителей;»;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N__underpoint_2_1_2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2.1.2. в </w:t>
      </w:r>
      <w:hyperlink r:id="rId26" w:anchor="Заг_Утв_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Департаменте по энергоэффективности Государственного комитета по стандартизации Республики Беларусь, утвержденном этим постановлением: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27" w:anchor="Заг_Утв_3&amp;Point=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«в сфере эффективного использования топливно-энергетических ресурсов» заменить словами «уполномоченного республиканского органа государственного управления в сфере энергосбережения»;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абзаца первого </w:t>
      </w:r>
      <w:hyperlink r:id="rId28" w:anchor="Заг_Утв_3&amp;UnderPoint=4.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4.4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4 слово «государственного» исключить;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29" w:anchor="Заг_Утв_3&amp;Point=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пункт подпунктом 5.1[1] следующего содержания: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«5.1[1]. осуществляет оценку выполнения установленных в соответствии с законодательством показателей в сфере энергосбережения;»;</w:t>
      </w:r>
    </w:p>
    <w:p w:rsidR="00F41EF9" w:rsidRDefault="002B28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0" w:anchor="Заг_Утв_3&amp;UnderPoint=5.3" w:history="1">
        <w:r w:rsidR="00F41EF9">
          <w:rPr>
            <w:rFonts w:ascii="Times New Roman" w:hAnsi="Times New Roman" w:cs="Times New Roman"/>
            <w:color w:val="0000FF"/>
            <w:sz w:val="24"/>
            <w:szCs w:val="24"/>
          </w:rPr>
          <w:t>подпункт 5.3</w:t>
        </w:r>
      </w:hyperlink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«5.3. разрабатывает республиканскую программу энергосбережения и осуществляет контроль за ее реализацией;»;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31" w:anchor="Заг_Утв_3&amp;UnderPoint=5.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5.7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шестой изложить в следующей редакции: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 осуществлении международного сотрудничества в сфере энергосбережения и использования возобновляемых источников энергии, в том числе в реализации соответствующих международных договоров и проектов международной технической помощи;»;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седьмой исключить;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абзацы восьмой и девятый считать соответственно абзацами седьмым и восьмым;</w:t>
      </w:r>
    </w:p>
    <w:p w:rsidR="00F41EF9" w:rsidRDefault="002B28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2" w:anchor="Заг_Утв_3&amp;UnderPoint=5.11" w:history="1">
        <w:r w:rsidR="00F41EF9">
          <w:rPr>
            <w:rFonts w:ascii="Times New Roman" w:hAnsi="Times New Roman" w:cs="Times New Roman"/>
            <w:color w:val="0000FF"/>
            <w:sz w:val="24"/>
            <w:szCs w:val="24"/>
          </w:rPr>
          <w:t>подпункты 5.11</w:t>
        </w:r>
      </w:hyperlink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33" w:anchor="Заг_Утв_3&amp;UnderPoint=5.12" w:history="1">
        <w:r w:rsidR="00F41EF9">
          <w:rPr>
            <w:rFonts w:ascii="Times New Roman" w:hAnsi="Times New Roman" w:cs="Times New Roman"/>
            <w:color w:val="0000FF"/>
            <w:sz w:val="24"/>
            <w:szCs w:val="24"/>
          </w:rPr>
          <w:t>5.12</w:t>
        </w:r>
      </w:hyperlink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34" w:anchor="Заг_Утв_3&amp;UnderPoint=5.14" w:history="1">
        <w:r w:rsidR="00F41EF9">
          <w:rPr>
            <w:rFonts w:ascii="Times New Roman" w:hAnsi="Times New Roman" w:cs="Times New Roman"/>
            <w:color w:val="0000FF"/>
            <w:sz w:val="24"/>
            <w:szCs w:val="24"/>
          </w:rPr>
          <w:t>5.14</w:t>
        </w:r>
      </w:hyperlink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«5.11. осуществляет разработку единых методических и организационных принципов проведения энергетического обследования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N__underpoint_5_1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5.12. осуществляет разработку единых методических и организационных принципов нормирования расхода топливно-энергетических ресурсов, согласование норм расхода топливно-энергетических ресурсов для государственных организаций с годовым потреблением топливно-энергетических ресурсов 1500 тонн условного топлива и более и (или) имеющих источники тепловой энергии производительностью 10 Гкал/ч и более, а также установление норм расхода топливно-энергетических ресурсов для иных юридических лиц с годовым потреблением топливно-энергетических ресурсов 1500 тонн условного топлива и более и (или) имеющих источники тепловой энергии производительностью 10 Гкал/ч и более;»;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«5.14. согласовывает отраслевые и региональные программы энергосбережения и осуществляет в пределах своей компетенции контроль за их реализацией;»;</w:t>
      </w:r>
    </w:p>
    <w:p w:rsidR="00F41EF9" w:rsidRDefault="002B28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5" w:anchor="Заг_Утв_3&amp;UnderPoint=5.19/1" w:history="1">
        <w:r w:rsidR="00F41EF9">
          <w:rPr>
            <w:rFonts w:ascii="Times New Roman" w:hAnsi="Times New Roman" w:cs="Times New Roman"/>
            <w:color w:val="0000FF"/>
            <w:sz w:val="24"/>
            <w:szCs w:val="24"/>
          </w:rPr>
          <w:t>подпункт 5.19</w:t>
        </w:r>
      </w:hyperlink>
      <w:hyperlink r:id="rId36" w:anchor="Заг_Утв_3&amp;UnderPoint=5.19/1" w:history="1">
        <w:r w:rsidR="00F41EF9">
          <w:rPr>
            <w:rFonts w:ascii="Times New Roman" w:hAnsi="Times New Roman" w:cs="Times New Roman"/>
            <w:color w:val="0000FF"/>
            <w:sz w:val="24"/>
            <w:szCs w:val="24"/>
          </w:rPr>
          <w:t>[1]</w:t>
        </w:r>
      </w:hyperlink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hyperlink r:id="rId37" w:anchor="Заг_Утв_3&amp;UnderPoint=5.19/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5.19</w:t>
        </w:r>
      </w:hyperlink>
      <w:hyperlink r:id="rId38" w:anchor="Заг_Утв_3&amp;UnderPoint=5.19/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[3]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«территориальными органами и государственными организациями» заменить словами «территориальными органами Госстандарта (далее – территориальные органы) и подчиненными Госстандарту государственными организациями, осуществляющими деятельность, за которую уполномочен отвечать Департамент (далее – государственные организации)»;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пункт </w:t>
      </w:r>
      <w:hyperlink r:id="rId39" w:anchor="Заг_Утв_3&amp;UnderPoint=5.19/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подпунктами 5.19</w:t>
        </w:r>
      </w:hyperlink>
      <w:hyperlink r:id="rId40" w:anchor="Заг_Утв_3&amp;UnderPoint=5.19/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[7]</w:t>
        </w:r>
      </w:hyperlink>
      <w:hyperlink r:id="rId41" w:anchor="Заг_Утв_3&amp;UnderPoint=5.19/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–5.19</w:t>
        </w:r>
      </w:hyperlink>
      <w:hyperlink r:id="rId42" w:anchor="Заг_Утв_3&amp;UnderPoint=5.19/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[9]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«5.19[7]. осуществляет согласование в установленном порядке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предпроектной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предынвестиционной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документации для строительства источников тепловой и электрической энергии;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N__underpoint_5_198_8_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5.19[8]. осуществляет административные процедуры в соответствии с законодательством;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N__underpoint_5_199_9_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5.19[9]. организует и проводит республиканские конкурсы в области энергосбережения;»;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N__underpoint_2_1_3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2.1.3. </w:t>
      </w:r>
      <w:hyperlink r:id="rId43" w:anchor="Заг_Утв_3&amp;Point=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34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перечня государственных организаций, подчиненных Государственному комитету по стандартизации Республики Беларусь, утвержденного этим постановлением, исключить;</w:t>
      </w:r>
    </w:p>
    <w:p w:rsidR="00732078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N__underpoint_2_2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 xml:space="preserve">2.2. в </w:t>
      </w:r>
      <w:hyperlink r:id="rId44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едином перечне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утвержденном постановлением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 г., № 35, 5/35330):</w:t>
      </w:r>
    </w:p>
    <w:p w:rsidR="00732078" w:rsidRDefault="0073207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8632C" w:rsidRDefault="0098632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8632C" w:rsidSect="00732078">
          <w:headerReference w:type="default" r:id="rId45"/>
          <w:footerReference w:type="default" r:id="rId4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N__underpoint_2_2_1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2.2.1. пункт 2.22 изложить в следующей редакции: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3703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2329"/>
        <w:gridCol w:w="2232"/>
        <w:gridCol w:w="1176"/>
        <w:gridCol w:w="1420"/>
        <w:gridCol w:w="1554"/>
      </w:tblGrid>
      <w:tr w:rsidR="00D52C07" w:rsidTr="00D52C07">
        <w:trPr>
          <w:trHeight w:val="240"/>
        </w:trPr>
        <w:tc>
          <w:tcPr>
            <w:tcW w:w="964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«2.22. Установление норм расхода топливно-энергетических ресурсов (далее – ТЭР) для: </w:t>
            </w:r>
          </w:p>
        </w:tc>
        <w:tc>
          <w:tcPr>
            <w:tcW w:w="1079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pct"/>
            <w:vMerge w:val="restar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установления текущих норм: </w:t>
            </w:r>
          </w:p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текущих норм расхода ТЭР </w:t>
            </w:r>
          </w:p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</w:t>
            </w:r>
            <w:bookmarkStart w:id="12" w:name="_GoBack"/>
            <w:bookmarkEnd w:id="1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асхода ТЭР за три года, предшествующие периоду, на который устанавливаются нормы расхода ТЭР (далее – рассматриваемый период) </w:t>
            </w:r>
          </w:p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нормы расхода ТЭР на рассматриваемый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период в трех экземплярах </w:t>
            </w:r>
          </w:p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плана мероприятий (программы) по энергосбережению за год, предшествующий рассматриваемому периоду </w:t>
            </w:r>
          </w:p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плана мероприятий (программы) по экономии светлых нефтепродуктов за год, предшествующий рассматриваемому периоду </w:t>
            </w:r>
          </w:p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мероприятий (программа) по экономии светлых нефтепродуктов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рассматриваемый период </w:t>
            </w:r>
          </w:p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результатах использования топлива, тепловой и электрической энергии за год, предшествующий рассматриваемому периоду</w:t>
            </w:r>
          </w:p>
        </w:tc>
        <w:tc>
          <w:tcPr>
            <w:tcW w:w="545" w:type="pct"/>
            <w:vMerge w:val="restar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месяц </w:t>
            </w:r>
          </w:p>
        </w:tc>
        <w:tc>
          <w:tcPr>
            <w:tcW w:w="658" w:type="pct"/>
            <w:vMerge w:val="restar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 календарного года </w:t>
            </w:r>
          </w:p>
        </w:tc>
        <w:tc>
          <w:tcPr>
            <w:tcW w:w="720" w:type="pct"/>
            <w:vMerge w:val="restar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бесплатно </w:t>
            </w:r>
          </w:p>
        </w:tc>
      </w:tr>
      <w:tr w:rsidR="00D52C07" w:rsidTr="00D52C07">
        <w:trPr>
          <w:trHeight w:val="240"/>
        </w:trPr>
        <w:tc>
          <w:tcPr>
            <w:tcW w:w="964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 лиц, за исключением государственных организаций, с годовым потреблением ТЭР 1500 тонн условного топлива и более и (или) имеющих источники тепловой энергии производительно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стью 10 Гкал/ч и более </w:t>
            </w:r>
          </w:p>
        </w:tc>
        <w:tc>
          <w:tcPr>
            <w:tcW w:w="1079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 по энергоэффективности Госстандарта </w:t>
            </w:r>
          </w:p>
        </w:tc>
        <w:tc>
          <w:tcPr>
            <w:tcW w:w="1034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07" w:rsidTr="00D52C07">
        <w:trPr>
          <w:trHeight w:val="240"/>
        </w:trPr>
        <w:tc>
          <w:tcPr>
            <w:tcW w:w="964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 лиц, за исключением государственных организаций, с годовым потреблением ТЭР от 100 до 1500 тонн условного топлива и (или) имеющих источники тепловой энергии производительностью от 0,5 до 10 Гкал/ч</w:t>
            </w:r>
          </w:p>
        </w:tc>
        <w:tc>
          <w:tcPr>
            <w:tcW w:w="1079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областные, Минское городское управления по надзору за рациональным использованием ТЭР Госстандарта</w:t>
            </w:r>
          </w:p>
        </w:tc>
        <w:tc>
          <w:tcPr>
            <w:tcW w:w="1034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C07" w:rsidTr="00D52C07">
        <w:trPr>
          <w:trHeight w:val="240"/>
        </w:trPr>
        <w:tc>
          <w:tcPr>
            <w:tcW w:w="964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установления прогрессивных норм: </w:t>
            </w:r>
          </w:p>
        </w:tc>
        <w:tc>
          <w:tcPr>
            <w:tcW w:w="545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658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года до 5 лет</w:t>
            </w:r>
          </w:p>
        </w:tc>
        <w:tc>
          <w:tcPr>
            <w:tcW w:w="720" w:type="pct"/>
          </w:tcPr>
          <w:p w:rsidR="00F41EF9" w:rsidRDefault="00F41EF9" w:rsidP="00D52C07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D52C07" w:rsidTr="00D52C07">
        <w:trPr>
          <w:trHeight w:val="240"/>
        </w:trPr>
        <w:tc>
          <w:tcPr>
            <w:tcW w:w="964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</w:tc>
        <w:tc>
          <w:tcPr>
            <w:tcW w:w="545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C07" w:rsidTr="00D52C07">
        <w:trPr>
          <w:trHeight w:val="240"/>
        </w:trPr>
        <w:tc>
          <w:tcPr>
            <w:tcW w:w="964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прогрессивных норм расхода ТЭР или выписка из утвержденного отчета о результатах проведения энергетического обследования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энергоаудита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45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C07" w:rsidTr="00D52C07">
        <w:trPr>
          <w:trHeight w:val="240"/>
        </w:trPr>
        <w:tc>
          <w:tcPr>
            <w:tcW w:w="964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79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прогрессивные нормы расхода ТЭР на рассматриваемый период в трех экземплярах</w:t>
            </w:r>
          </w:p>
        </w:tc>
        <w:tc>
          <w:tcPr>
            <w:tcW w:w="545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N__underpoint_2_2_2_1_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2.2.2. дополнить единый перечень пунктами 3.8[1] и 3.8[2] следующего содержания: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3688" w:type="pct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2425"/>
        <w:gridCol w:w="2126"/>
        <w:gridCol w:w="1128"/>
        <w:gridCol w:w="1700"/>
        <w:gridCol w:w="1283"/>
      </w:tblGrid>
      <w:tr w:rsidR="00896AA2" w:rsidTr="00D52C07">
        <w:trPr>
          <w:trHeight w:val="240"/>
        </w:trPr>
        <w:tc>
          <w:tcPr>
            <w:tcW w:w="970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Выдача заключения государственной экспертизы энергетической эффективности по проектной документации на: </w:t>
            </w:r>
          </w:p>
        </w:tc>
        <w:tc>
          <w:tcPr>
            <w:tcW w:w="1128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9" w:type="pct"/>
            <w:vMerge w:val="restar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пояснительная записка </w:t>
            </w:r>
          </w:p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«Энергетическая эффективность» проектной документации </w:t>
            </w:r>
          </w:p>
        </w:tc>
        <w:tc>
          <w:tcPr>
            <w:tcW w:w="525" w:type="pct"/>
            <w:vMerge w:val="restar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рабочих дней </w:t>
            </w:r>
          </w:p>
        </w:tc>
        <w:tc>
          <w:tcPr>
            <w:tcW w:w="791" w:type="pct"/>
            <w:vMerge w:val="restar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проектной продолжительности строительства объекта, увеличенный на 1 год</w:t>
            </w:r>
          </w:p>
        </w:tc>
        <w:tc>
          <w:tcPr>
            <w:tcW w:w="597" w:type="pct"/>
            <w:vMerge w:val="restar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96AA2" w:rsidTr="00D52C07">
        <w:trPr>
          <w:trHeight w:val="240"/>
        </w:trPr>
        <w:tc>
          <w:tcPr>
            <w:tcW w:w="970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и реконструкцию источников электрической энергии мощностью более 3 МВт, источников с комбинированно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й выработкой энергии электрической мощностью более 3 МВт, источников тепловой энергии производительностью более 10 Гкал/ч </w:t>
            </w:r>
          </w:p>
        </w:tc>
        <w:tc>
          <w:tcPr>
            <w:tcW w:w="1128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 по энергоэффективности Госстандарта </w:t>
            </w:r>
          </w:p>
        </w:tc>
        <w:tc>
          <w:tcPr>
            <w:tcW w:w="989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A2" w:rsidTr="00D52C07">
        <w:trPr>
          <w:trHeight w:val="240"/>
        </w:trPr>
        <w:tc>
          <w:tcPr>
            <w:tcW w:w="970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возведение и реконструкцию источников электрической энергии мощностью 3 МВт и менее, источников с комбинированной выработкой энергии электрической мощностью 3 МВт и менее, источников тепловой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энергии производительностью от 5 до 10 Гкал/ч включительно</w:t>
            </w:r>
          </w:p>
        </w:tc>
        <w:tc>
          <w:tcPr>
            <w:tcW w:w="1128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областные, Минское городское управления по надзору за рациональным использованием ТЭР Госстандарта</w:t>
            </w:r>
          </w:p>
        </w:tc>
        <w:tc>
          <w:tcPr>
            <w:tcW w:w="989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A2" w:rsidTr="00D52C07">
        <w:trPr>
          <w:trHeight w:val="240"/>
        </w:trPr>
        <w:tc>
          <w:tcPr>
            <w:tcW w:w="970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Выдача решения о согласовании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предпроектной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предынвестиционной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документации для строительства: </w:t>
            </w:r>
          </w:p>
        </w:tc>
        <w:tc>
          <w:tcPr>
            <w:tcW w:w="1128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9" w:type="pct"/>
            <w:vMerge w:val="restar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согласовании обоснования инвестиций: </w:t>
            </w:r>
          </w:p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обоснование инвестиций </w:t>
            </w:r>
          </w:p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</w:t>
            </w:r>
          </w:p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 согласовании задания на проектирование: </w:t>
            </w:r>
          </w:p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на проектирование в трех экземплярах </w:t>
            </w:r>
          </w:p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инвестиций (при его наличии)</w:t>
            </w:r>
          </w:p>
        </w:tc>
        <w:tc>
          <w:tcPr>
            <w:tcW w:w="525" w:type="pct"/>
            <w:vMerge w:val="restar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 рабочих дней </w:t>
            </w:r>
          </w:p>
        </w:tc>
        <w:tc>
          <w:tcPr>
            <w:tcW w:w="791" w:type="pct"/>
            <w:vMerge w:val="restar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срок проектной продолжительности строительства объекта, увеличенный на 1 год</w:t>
            </w:r>
          </w:p>
        </w:tc>
        <w:tc>
          <w:tcPr>
            <w:tcW w:w="597" w:type="pct"/>
            <w:vMerge w:val="restart"/>
          </w:tcPr>
          <w:p w:rsidR="00F41EF9" w:rsidRDefault="00D52C07" w:rsidP="00D52C07">
            <w:pPr>
              <w:autoSpaceDE w:val="0"/>
              <w:autoSpaceDN w:val="0"/>
              <w:adjustRightInd w:val="0"/>
              <w:spacing w:before="120" w:after="0" w:line="300" w:lineRule="auto"/>
              <w:ind w:left="289" w:hanging="2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96AA2" w:rsidTr="00D52C07">
        <w:trPr>
          <w:trHeight w:val="240"/>
        </w:trPr>
        <w:tc>
          <w:tcPr>
            <w:tcW w:w="970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источников электрической энергии мощностью более 3 МВт, источников с комбинированной выработкой энергии электрической мощностью более 3 МВт, источников тепловой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энергии производительностью более 5 Гкал/ч </w:t>
            </w:r>
          </w:p>
        </w:tc>
        <w:tc>
          <w:tcPr>
            <w:tcW w:w="1128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 по энергоэффективности Госстандарта </w:t>
            </w:r>
          </w:p>
        </w:tc>
        <w:tc>
          <w:tcPr>
            <w:tcW w:w="989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A2" w:rsidTr="00D52C07">
        <w:trPr>
          <w:trHeight w:val="240"/>
        </w:trPr>
        <w:tc>
          <w:tcPr>
            <w:tcW w:w="970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электрической энергии мощностью 3 МВт и менее, источников с комбинированной выработкой энергии электрической мощностью 3 МВт и менее, источников тепловой энергии производительностью от 500 кВт до 5 Гкал/ч включительно</w:t>
            </w:r>
          </w:p>
        </w:tc>
        <w:tc>
          <w:tcPr>
            <w:tcW w:w="1128" w:type="pct"/>
          </w:tcPr>
          <w:p w:rsidR="00F41EF9" w:rsidRDefault="00F41EF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областные, Минское городское управления по надзору за рациональным использованием ТЭР Госстандарта</w:t>
            </w:r>
          </w:p>
        </w:tc>
        <w:tc>
          <w:tcPr>
            <w:tcW w:w="989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F41EF9" w:rsidRDefault="00F4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632C" w:rsidRDefault="0098632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8632C" w:rsidSect="008E116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_3_0CN__point_3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3. Признать утратившими силу:</w:t>
      </w:r>
    </w:p>
    <w:p w:rsidR="00F41EF9" w:rsidRDefault="002B28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7" w:anchor="C29801582" w:history="1">
        <w:r w:rsidR="00F41EF9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16 октября 1998 г. № 1582</w:t>
        </w:r>
      </w:hyperlink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«О порядке разработки, утверждения и пересмотра норм расхода топлива и энергии» (Собрание декретов, указов Президента и постановлений Правительства Республики Беларусь, 1998 г., № 29, ст. 754);</w:t>
      </w:r>
    </w:p>
    <w:p w:rsidR="00F41EF9" w:rsidRDefault="002B28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8" w:anchor="&amp;Point=75" w:history="1">
        <w:r w:rsidR="00F41EF9">
          <w:rPr>
            <w:rFonts w:ascii="Times New Roman" w:hAnsi="Times New Roman" w:cs="Times New Roman"/>
            <w:color w:val="0000FF"/>
            <w:sz w:val="24"/>
            <w:szCs w:val="24"/>
          </w:rPr>
          <w:t>пункт 75</w:t>
        </w:r>
      </w:hyperlink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Совета Министров Республики Беларусь от 28 февраля 2002 г. № 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 г., № 32, 5/10103);</w:t>
      </w:r>
    </w:p>
    <w:p w:rsidR="00F41EF9" w:rsidRDefault="002B28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9" w:anchor="C20600964" w:history="1">
        <w:r w:rsidR="00F41EF9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29 июля 2006 г. № 964</w:t>
        </w:r>
      </w:hyperlink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«Об энергетическом обследовании организаций» (Национальный реестр правовых актов Республики Беларусь, 2006 г., № 130, 5/22726);</w:t>
      </w:r>
    </w:p>
    <w:p w:rsidR="00F41EF9" w:rsidRDefault="002B28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0" w:anchor="C20601266" w:history="1">
        <w:r w:rsidR="00F41EF9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27 сентября 2006 г. № 1266</w:t>
        </w:r>
      </w:hyperlink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изменения в постановление Совета Министров Республики Беларусь от 29 июля 2006 г. № 964» (Национальный реестр правовых актов Республики Беларусь, 2006 г., № 162, 5/23138);</w:t>
      </w:r>
    </w:p>
    <w:p w:rsidR="00F41EF9" w:rsidRDefault="002B28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1" w:anchor="C20801294" w:history="1">
        <w:r w:rsidR="00F41EF9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3 сентября 2008 г. № 1294</w:t>
        </w:r>
      </w:hyperlink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дополнения в постановления Совета Министров Республики Беларусь от 16 октября 1998 г. № 1582 и от 29 ноября 2007 г. № 1648» (Национальный реестр правовых актов Республики Беларусь, 2008 г., № 214, 5/28296);</w:t>
      </w:r>
    </w:p>
    <w:p w:rsidR="00F41EF9" w:rsidRDefault="002B28DC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2" w:anchor="Прил_Утв_1&amp;Point=51" w:history="1">
        <w:r w:rsidR="00F41EF9">
          <w:rPr>
            <w:rFonts w:ascii="Times New Roman" w:hAnsi="Times New Roman" w:cs="Times New Roman"/>
            <w:color w:val="0000FF"/>
            <w:sz w:val="24"/>
            <w:szCs w:val="24"/>
          </w:rPr>
          <w:t>пункт 51</w:t>
        </w:r>
      </w:hyperlink>
      <w:r w:rsidR="00F41EF9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к постановлению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 г., № 35, 5/35330).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_4_0CN__point_4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41EF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EF9" w:rsidRDefault="00F41EF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EF9" w:rsidRDefault="00F41EF9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А.Кобяков</w:t>
            </w:r>
            <w:proofErr w:type="spellEnd"/>
          </w:p>
        </w:tc>
      </w:tr>
    </w:tbl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F41EF9" w:rsidSect="0008586D">
      <w:pgSz w:w="11906" w:h="16838"/>
      <w:pgMar w:top="1134" w:right="850" w:bottom="1134" w:left="1701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DC" w:rsidRDefault="002B28DC" w:rsidP="0008586D">
      <w:pPr>
        <w:spacing w:after="0" w:line="240" w:lineRule="auto"/>
      </w:pPr>
      <w:r>
        <w:separator/>
      </w:r>
    </w:p>
  </w:endnote>
  <w:endnote w:type="continuationSeparator" w:id="0">
    <w:p w:rsidR="002B28DC" w:rsidRDefault="002B28DC" w:rsidP="0008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F41EF9" w:rsidTr="00F41EF9">
      <w:tc>
        <w:tcPr>
          <w:tcW w:w="1813" w:type="pct"/>
        </w:tcPr>
        <w:p w:rsidR="00F41EF9" w:rsidRPr="00D96E53" w:rsidRDefault="00F41EF9" w:rsidP="00F41EF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:rsidR="00F41EF9" w:rsidRPr="00732078" w:rsidRDefault="00F41EF9" w:rsidP="00F41EF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</w:p>
      </w:tc>
      <w:tc>
        <w:tcPr>
          <w:tcW w:w="1806" w:type="pct"/>
        </w:tcPr>
        <w:p w:rsidR="00F41EF9" w:rsidRPr="00D96E53" w:rsidRDefault="00F41EF9" w:rsidP="00F41EF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:rsidR="00F41EF9" w:rsidRPr="009D179B" w:rsidRDefault="00F41EF9" w:rsidP="00F41EF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DC" w:rsidRDefault="002B28DC" w:rsidP="0008586D">
      <w:pPr>
        <w:spacing w:after="0" w:line="240" w:lineRule="auto"/>
      </w:pPr>
      <w:r>
        <w:separator/>
      </w:r>
    </w:p>
  </w:footnote>
  <w:footnote w:type="continuationSeparator" w:id="0">
    <w:p w:rsidR="002B28DC" w:rsidRDefault="002B28DC" w:rsidP="0008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F41EF9" w:rsidTr="00F41EF9">
      <w:tc>
        <w:tcPr>
          <w:tcW w:w="7513" w:type="dxa"/>
        </w:tcPr>
        <w:p w:rsidR="00F41EF9" w:rsidRPr="00732078" w:rsidRDefault="00F41EF9" w:rsidP="00F41EF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607" w:type="dxa"/>
        </w:tcPr>
        <w:p w:rsidR="00F41EF9" w:rsidRDefault="00F41EF9" w:rsidP="00F41EF9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</w:tr>
  </w:tbl>
  <w:p w:rsidR="00F41EF9" w:rsidRPr="00B82B7A" w:rsidRDefault="00F41EF9" w:rsidP="00F41EF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F9"/>
    <w:rsid w:val="0008586D"/>
    <w:rsid w:val="00155F8F"/>
    <w:rsid w:val="002B28DC"/>
    <w:rsid w:val="004C4EF9"/>
    <w:rsid w:val="00732078"/>
    <w:rsid w:val="00896AA2"/>
    <w:rsid w:val="008E116D"/>
    <w:rsid w:val="009260FA"/>
    <w:rsid w:val="0098632C"/>
    <w:rsid w:val="00B47401"/>
    <w:rsid w:val="00C801A4"/>
    <w:rsid w:val="00D52C07"/>
    <w:rsid w:val="00E85DB3"/>
    <w:rsid w:val="00F3772D"/>
    <w:rsid w:val="00F4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023D6"/>
  <w15:chartTrackingRefBased/>
  <w15:docId w15:val="{6E3509F8-04C7-4843-9CB9-3E74918D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86D"/>
  </w:style>
  <w:style w:type="paragraph" w:styleId="a5">
    <w:name w:val="footer"/>
    <w:basedOn w:val="a"/>
    <w:link w:val="a6"/>
    <w:uiPriority w:val="99"/>
    <w:unhideWhenUsed/>
    <w:rsid w:val="0008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18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26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39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34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42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47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50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7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12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17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25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33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38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20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29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41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11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24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32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37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40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45" Type="http://schemas.openxmlformats.org/officeDocument/2006/relationships/header" Target="header1.xm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23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28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36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49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10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19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31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44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52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14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22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27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30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35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43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48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8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Relationship Id="rId51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&#1056;&#1077;&#1079;&#1077;&#1088;&#1074;\&#1048;&#1079;&#1084;%20&#1089;&#1072;&#1081;&#1090;&#1072;%2020200609\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Kretskiy</dc:creator>
  <cp:keywords/>
  <dc:description/>
  <cp:lastModifiedBy>Вячеслав Санников</cp:lastModifiedBy>
  <cp:revision>5</cp:revision>
  <dcterms:created xsi:type="dcterms:W3CDTF">2020-06-09T10:53:00Z</dcterms:created>
  <dcterms:modified xsi:type="dcterms:W3CDTF">2020-06-09T11:54:00Z</dcterms:modified>
</cp:coreProperties>
</file>